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44"/>
          <w:szCs w:val="44"/>
        </w:rPr>
      </w:pPr>
      <w:r>
        <w:rPr>
          <w:rFonts w:hint="eastAsia" w:ascii="黑体" w:eastAsia="黑体" w:cs="黑体"/>
          <w:kern w:val="0"/>
          <w:sz w:val="44"/>
          <w:szCs w:val="44"/>
        </w:rPr>
        <w:t>吉林省水利风景区复核评价报告书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ind w:firstLine="1600" w:firstLineChars="50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水利风景区名称：</w:t>
      </w:r>
    </w:p>
    <w:p>
      <w:pPr>
        <w:autoSpaceDE w:val="0"/>
        <w:autoSpaceDN w:val="0"/>
        <w:adjustRightInd w:val="0"/>
        <w:ind w:firstLine="1600" w:firstLineChars="50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县级以上水行政主管部门（盖章）：</w:t>
      </w:r>
    </w:p>
    <w:p>
      <w:pPr>
        <w:autoSpaceDE w:val="0"/>
        <w:autoSpaceDN w:val="0"/>
        <w:adjustRightInd w:val="0"/>
        <w:ind w:firstLine="1600" w:firstLineChars="50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填报时间：    年    月    日</w:t>
      </w:r>
    </w:p>
    <w:p/>
    <w:p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</w:p>
    <w:p>
      <w:pPr>
        <w:jc w:val="center"/>
        <w:rPr>
          <w:sz w:val="30"/>
          <w:szCs w:val="30"/>
        </w:rPr>
      </w:pPr>
      <w:r>
        <w:rPr>
          <w:rFonts w:hint="eastAsia" w:ascii="黑体" w:eastAsia="黑体" w:cs="黑体"/>
          <w:kern w:val="0"/>
          <w:sz w:val="30"/>
          <w:szCs w:val="30"/>
        </w:rPr>
        <w:t>吉林省水利厅水利风景区建设与管理领导小组办公室制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588" w:bottom="1843" w:left="1588" w:header="0" w:footer="0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425" w:num="1"/>
          <w:titlePg/>
          <w:docGrid w:type="lines" w:linePitch="312" w:charSpace="0"/>
        </w:sectPr>
      </w:pPr>
    </w:p>
    <w:p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>
        <w:rPr>
          <w:rFonts w:hint="eastAsia" w:ascii="宋体" w:eastAsia="宋体" w:cs="宋体"/>
          <w:kern w:val="0"/>
          <w:sz w:val="36"/>
          <w:szCs w:val="36"/>
        </w:rPr>
        <w:t>填写说明</w:t>
      </w:r>
    </w:p>
    <w:p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rPr>
          <w:rFonts w:ascii="宋体" w:eastAsia="宋体" w:cs="宋体"/>
          <w:kern w:val="0"/>
          <w:sz w:val="28"/>
          <w:szCs w:val="28"/>
        </w:rPr>
      </w:pPr>
      <w:r>
        <w:rPr>
          <w:rFonts w:ascii="宋体" w:eastAsia="宋体" w:cs="宋体"/>
          <w:kern w:val="0"/>
          <w:sz w:val="28"/>
          <w:szCs w:val="28"/>
        </w:rPr>
        <w:t>1</w:t>
      </w:r>
      <w:r>
        <w:rPr>
          <w:rFonts w:hint="eastAsia" w:ascii="宋体" w:eastAsia="宋体" w:cs="宋体"/>
          <w:kern w:val="0"/>
          <w:sz w:val="28"/>
          <w:szCs w:val="28"/>
        </w:rPr>
        <w:t>．本报告一式两份，须为原件，上报省水利厅水利风景区建设与管理领  导小组办公室。</w:t>
      </w:r>
    </w:p>
    <w:p>
      <w:pPr>
        <w:rPr>
          <w:sz w:val="28"/>
          <w:szCs w:val="28"/>
        </w:rPr>
        <w:sectPr>
          <w:pgSz w:w="11906" w:h="16838"/>
          <w:pgMar w:top="1418" w:right="1588" w:bottom="1418" w:left="1588" w:header="851" w:footer="851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425" w:num="1"/>
          <w:titlePg/>
          <w:docGrid w:type="lines" w:linePitch="312" w:charSpace="0"/>
        </w:sectPr>
      </w:pPr>
      <w:r>
        <w:rPr>
          <w:rFonts w:ascii="宋体" w:eastAsia="宋体" w:cs="宋体"/>
          <w:kern w:val="0"/>
          <w:sz w:val="28"/>
          <w:szCs w:val="28"/>
        </w:rPr>
        <w:t>2</w:t>
      </w:r>
      <w:r>
        <w:rPr>
          <w:rFonts w:hint="eastAsia" w:ascii="宋体" w:eastAsia="宋体" w:cs="宋体"/>
          <w:kern w:val="0"/>
          <w:sz w:val="28"/>
          <w:szCs w:val="28"/>
        </w:rPr>
        <w:t>．本报告以</w:t>
      </w:r>
      <w:r>
        <w:rPr>
          <w:rFonts w:ascii="宋体" w:eastAsia="宋体" w:cs="宋体"/>
          <w:kern w:val="0"/>
          <w:sz w:val="28"/>
          <w:szCs w:val="28"/>
        </w:rPr>
        <w:t xml:space="preserve">A4 </w:t>
      </w:r>
      <w:r>
        <w:rPr>
          <w:rFonts w:hint="eastAsia" w:ascii="宋体" w:eastAsia="宋体" w:cs="宋体"/>
          <w:kern w:val="0"/>
          <w:sz w:val="28"/>
          <w:szCs w:val="28"/>
        </w:rPr>
        <w:t>纸打印，页面不够，可以加页。</w:t>
      </w:r>
    </w:p>
    <w:tbl>
      <w:tblPr>
        <w:tblStyle w:val="5"/>
        <w:tblW w:w="10064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84"/>
        <w:gridCol w:w="833"/>
        <w:gridCol w:w="950"/>
        <w:gridCol w:w="948"/>
        <w:gridCol w:w="286"/>
        <w:gridCol w:w="1147"/>
        <w:gridCol w:w="1439"/>
        <w:gridCol w:w="429"/>
        <w:gridCol w:w="861"/>
        <w:gridCol w:w="14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0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（一）景区基本情况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管理机构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景区管理部门名称：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详细通讯地址：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邮箱或 QQ 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主要负责人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部门负责人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填表人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上级水主管部门名称：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详细通讯地址：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邮箱或 QQ 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主要负责人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部门负责人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景区性质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（公益性/纯经营性/公益性为主/经营性为主）：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景区权属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景区所有权归属单位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景区经营权归属单位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景区管理权归属单位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景区面积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总面积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km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，其中水域面积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km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vertAlign w:val="superscript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景区级别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水利系统级别（国家/省级水利风景区）：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获批时间：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A 级旅游景区级别：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级                 获批时间：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其它（自然保护区、湿地公园、森林公园等）：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获批时间：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年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容纳能力</w:t>
            </w:r>
          </w:p>
        </w:tc>
        <w:tc>
          <w:tcPr>
            <w:tcW w:w="89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0" w:lineRule="atLeast"/>
              <w:ind w:left="360"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1.区游客年均容纳量：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万人/年；</w:t>
            </w:r>
          </w:p>
          <w:p>
            <w:pPr>
              <w:pStyle w:val="8"/>
              <w:widowControl/>
              <w:spacing w:line="0" w:lineRule="atLeast"/>
              <w:ind w:left="360"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2.自获批以来年实际最高游客量：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万人/年，发生在         年；</w:t>
            </w:r>
          </w:p>
          <w:p>
            <w:pPr>
              <w:pStyle w:val="8"/>
              <w:widowControl/>
              <w:spacing w:line="0" w:lineRule="atLeast"/>
              <w:ind w:left="360"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3.自获批以来日实际最高游客量：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万人/日，发生在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06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（二）开发利用条件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区位条件</w:t>
            </w:r>
          </w:p>
        </w:tc>
        <w:tc>
          <w:tcPr>
            <w:tcW w:w="36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10km 以内毗邻景区（点）名称　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等级（如A 级、国家级等）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距离(km) 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车程(h)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6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6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36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交通条件</w:t>
            </w:r>
          </w:p>
          <w:p>
            <w:pPr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区外交通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距离景区最近的名称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距离(km)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车程(h)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高速公路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一级、二级公路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区域交通专线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铁路及站点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机场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区内交通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pStyle w:val="8"/>
              <w:widowControl/>
              <w:spacing w:line="0" w:lineRule="atLeas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1.区内生态游步道总长度： km，水路交通线路总长度： km；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2.景区内环保交通工具种类（如电动船、电瓶车、景区巴士等）：数量分别为辆；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3.景区内交通引导牌：个，公共服务LOGO个。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停车场与码头设置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8"/>
              <w:widowControl/>
              <w:spacing w:line="0" w:lineRule="atLeas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1.区停车场：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座，停车位数：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2.景区专用码头：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服务设施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导游设施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景区导览图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个，景点讲解牌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个，语种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。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餐饮住宿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8"/>
              <w:widowControl/>
              <w:spacing w:line="0" w:lineRule="atLeas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1.有餐饮接待设施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家，其中星级酒店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家，普通餐厅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家，农家乐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家，小吃店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家，同时就餐人数可达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2.现有宾馆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家，其中星级酒店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家，普通宾馆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家，床位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购物设施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景区内购物超市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家，商场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家，便利店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家；特色纪念品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卫生设施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景区内垃圾箱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个；公厕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个，其中旅游星级厕所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医疗救护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景区内医疗救护点数量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__ _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个，专业医护人员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   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名；距景区最近的区外医疗救护设施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____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km。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安全设施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pStyle w:val="8"/>
              <w:widowControl/>
              <w:spacing w:line="0" w:lineRule="atLeas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1.全标识牌设置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2.危险地带设置安全防护栏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m、防护网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m，紧急救生设备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3.景区内现有消防设施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个，分别为： 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游乐设施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景区内游乐设施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个，名称分别为： 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新增设施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自获批以来新增基础设施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个，分别为：。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06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（三）景区管理运行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人力资源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目前，景区共有管理人员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名。其中，大专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名；本科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名；硕士及以上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名；高级职称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名；中级职称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名；初级职称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名；水利相关专业人数占比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%。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员工培训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员工培训频率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次/年，培训方式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。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景区规划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实施情况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截至目前，景区规划重点建设项目名称。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变更情况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截至目前，景区规划变更项目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个，名称分别为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　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资源管理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功能布局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景区现有功能区划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个，名称分别为：。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资源调查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截至目前，景区水利风景资源单体共个。景区自获批以来，新开发利用的资源单体个，分别为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水环境保护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1.至目前，景区水质级。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2.景区自获批以来，采取的水环境保护措施（可加项）：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措施1：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措施2：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措施3：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水土保持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1.至目前，景区水土流失综合治理率%，林草覆盖率 %。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2.景区自获批以来，采取的水生态环境保护措施（可加项）：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措施1：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措施2：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措施3：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自 然 生 态环境保护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1.至目前，景区植物种类种，动物种类种。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2.景区自获批以来，采取的生态环境保护措施（可加项）：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措施1：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措施2：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措施3：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服务管理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游客中心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景区内现有游客服务中心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个，设置的服务项目有。景服务管理区导游（讲解）员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投诉反馈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投诉方式（指电话、网络、留言薄）：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。投诉答复时间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经营管理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经营模式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为（指复合经营、整体租赁、自主开发、股份制企业、国有企业等）：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经营项目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景区赢利性经营项目有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资金投入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景区主要投入资金来源（指地方政府财政、上级政府主管部门补助（如水利投资）、景区自筹（如经营管理收入）、政府合作项目（如招商引资）、其它政府性资金等）：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景区自获批以来，各项投入资金数额：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1.方政府财政总投入：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万元。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2.级政府主管部门（如水利投资）总投入：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万元。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3.景区自筹（如经营管理收入）：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万元。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4.政府合作项目（如招商引资）总投入：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万元。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5.其它政府性资金总投入：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经营效益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1.区自获批以来，年均经营效益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万元/年，最高年度经营效益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万元，发生在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年；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2.景区自获批以来，创造就业岗位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个，安置就业人数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安全管理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工程和设备安全管理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工程和设备定期维护周期：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___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月/次。近期工程整治维修项目（如水利工程除险加固、地方环境改造等）：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，共投入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游乐设施安全管理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游乐设施定期维护周期：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____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月/次。近期整治维修项目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，共投入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治安机构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景区现有专职保安人员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应急处理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应急处理措施：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卫生管理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景区现有专职保洁人员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人。垃圾清理周期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次/天，公厕清理周期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次/天。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0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（四）景区宣传推介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形象推介</w:t>
            </w:r>
          </w:p>
        </w:tc>
        <w:tc>
          <w:tcPr>
            <w:tcW w:w="8346" w:type="dxa"/>
            <w:gridSpan w:val="9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1.区现有水文化工程设施（如水文化展示场馆、雕塑等）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处，名称分别为：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 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2.景区自获批以来，共举办景区宣传推介活动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次，总耗费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万元，其中开展水文化主题目活动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次，耗费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科普标牌</w:t>
            </w:r>
          </w:p>
        </w:tc>
        <w:tc>
          <w:tcPr>
            <w:tcW w:w="8346" w:type="dxa"/>
            <w:gridSpan w:val="9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1.至目前，景区内共设置科普标牌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个；其中水工程简介牌个，水文化科普牌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个，其它项科普牌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个。</w:t>
            </w:r>
          </w:p>
          <w:p>
            <w:pPr>
              <w:pStyle w:val="8"/>
              <w:widowControl/>
              <w:spacing w:line="0" w:lineRule="atLeast"/>
              <w:ind w:firstLine="0" w:firstLineChars="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2.景区外共设置引景广告牌共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媒体宣传</w:t>
            </w:r>
          </w:p>
        </w:tc>
        <w:tc>
          <w:tcPr>
            <w:tcW w:w="83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景区自获批以来，利用宣传媒体种类（如报刊杂志、广播电视、互联网、地铁站台、广场显示屏等）为：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 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，宣传次数分别为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____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宣传资料</w:t>
            </w:r>
          </w:p>
        </w:tc>
        <w:tc>
          <w:tcPr>
            <w:tcW w:w="83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景区自获批以来，共印发宣传手册、画册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种，共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万册，总投入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>____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  <w:szCs w:val="24"/>
              </w:rPr>
              <w:t>受检单位自查工作总结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kern w:val="0"/>
                <w:szCs w:val="21"/>
              </w:rPr>
              <w:t>一、简要说明该景区依托的水利工程、水利风景资源、生态环境等状况及保护情况等；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kern w:val="0"/>
                <w:szCs w:val="21"/>
              </w:rPr>
              <w:t>二、该景区自获批国家或省级水利风景区以来建设发展情况；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  <w:r>
              <w:rPr>
                <w:rFonts w:hint="eastAsia" w:ascii="宋体" w:eastAsia="宋体" w:cs="宋体"/>
                <w:kern w:val="0"/>
                <w:szCs w:val="21"/>
              </w:rPr>
              <w:t>、景区对创评期间专家评价意见与建议的落实情况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  <w:r>
              <w:rPr>
                <w:rFonts w:hint="eastAsia" w:ascii="宋体" w:eastAsia="宋体" w:cs="宋体"/>
                <w:kern w:val="0"/>
                <w:szCs w:val="21"/>
              </w:rPr>
              <w:t>、景区规划实施及变更情况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  <w:r>
              <w:rPr>
                <w:rFonts w:hint="eastAsia" w:ascii="宋体" w:eastAsia="宋体" w:cs="宋体"/>
                <w:kern w:val="0"/>
                <w:szCs w:val="21"/>
              </w:rPr>
              <w:t>、景区水利风景资源开发、利用与保护情况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  <w:r>
              <w:rPr>
                <w:rFonts w:hint="eastAsia" w:ascii="宋体" w:eastAsia="宋体" w:cs="宋体"/>
                <w:kern w:val="0"/>
                <w:szCs w:val="21"/>
              </w:rPr>
              <w:t>、景区新增基础设施项目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  <w:r>
              <w:rPr>
                <w:rFonts w:hint="eastAsia" w:ascii="宋体" w:eastAsia="宋体" w:cs="宋体"/>
                <w:kern w:val="0"/>
                <w:szCs w:val="21"/>
              </w:rPr>
              <w:t>、景区新增水利旅游项目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  <w:r>
              <w:rPr>
                <w:rFonts w:hint="eastAsia" w:ascii="宋体" w:eastAsia="宋体" w:cs="宋体"/>
                <w:kern w:val="0"/>
                <w:szCs w:val="21"/>
              </w:rPr>
              <w:t>、景区管理运行情况（管理机构，人员配备、培训和考核，资金投入与收益状况）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宋体" w:eastAsia="宋体" w:cs="宋体"/>
                <w:kern w:val="0"/>
                <w:szCs w:val="21"/>
              </w:rPr>
              <w:t>、景区宣传推介情况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kern w:val="0"/>
                <w:szCs w:val="21"/>
              </w:rPr>
              <w:t>三、对水利风景区（水利旅游）安全监管评价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eastAsia="宋体" w:cs="宋体"/>
                <w:b/>
                <w:kern w:val="0"/>
                <w:szCs w:val="21"/>
              </w:rPr>
              <w:t>四、景区下步发展设想及意见和建议</w:t>
            </w:r>
          </w:p>
          <w:p>
            <w:pPr>
              <w:widowControl/>
              <w:spacing w:line="0" w:lineRule="atLeast"/>
              <w:jc w:val="left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注：页面不够可加页。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  <w:szCs w:val="24"/>
              </w:rPr>
              <w:t>县级以上水行政主管部门初核意见：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                                                         （盖章）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                                                  年        月      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0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  <w:szCs w:val="24"/>
              </w:rPr>
              <w:t>省水利风景区现场复核评价专家组复核意见：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专家组长签字：                                     年       月      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100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kern w:val="0"/>
                <w:sz w:val="24"/>
                <w:szCs w:val="24"/>
              </w:rPr>
              <w:t>省水利风景区建设与管理领导小组审核意见：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                                                        （盖章）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 xml:space="preserve">                                                    年      月      日</w:t>
            </w:r>
          </w:p>
        </w:tc>
      </w:tr>
    </w:tbl>
    <w:p/>
    <w:sectPr>
      <w:headerReference r:id="rId9" w:type="default"/>
      <w:pgSz w:w="11906" w:h="16838"/>
      <w:pgMar w:top="2098" w:right="1474" w:bottom="1985" w:left="1588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FFFFF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FFFFF" w:sz="6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FFFFF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C27"/>
    <w:rsid w:val="00040B21"/>
    <w:rsid w:val="00142FF9"/>
    <w:rsid w:val="00151EB1"/>
    <w:rsid w:val="005248AF"/>
    <w:rsid w:val="005E19EE"/>
    <w:rsid w:val="006A5C27"/>
    <w:rsid w:val="009350C1"/>
    <w:rsid w:val="00E950B7"/>
    <w:rsid w:val="08D245B5"/>
    <w:rsid w:val="237B7C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701</Words>
  <Characters>3999</Characters>
  <Lines>33</Lines>
  <Paragraphs>9</Paragraphs>
  <ScaleCrop>false</ScaleCrop>
  <LinksUpToDate>false</LinksUpToDate>
  <CharactersWithSpaces>4691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2020-05-09T01:19:00Z</dcterms:created>
  <dc:creator>PC</dc:creator>
  <cp:lastModifiedBy>shenjiyang</cp:lastModifiedBy>
  <cp:lastPrinted>2020-05-09T06:07:00Z</cp:lastPrinted>
  <dcterms:modified xsi:type="dcterms:W3CDTF">2020-05-22T06:37:17Z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