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07" w:rsidRDefault="00786B07" w:rsidP="00786B07">
      <w:pPr>
        <w:spacing w:line="600" w:lineRule="exact"/>
        <w:ind w:firstLineChars="200" w:firstLine="880"/>
        <w:rPr>
          <w:rFonts w:ascii="方正小标宋简体" w:eastAsia="方正小标宋简体" w:hAnsi="方正小标宋简体" w:cs="方正小标宋简体" w:hint="eastAsia"/>
          <w:bCs/>
          <w:sz w:val="44"/>
          <w:szCs w:val="44"/>
        </w:rPr>
      </w:pPr>
      <w:bookmarkStart w:id="0" w:name="_GoBack"/>
      <w:r w:rsidRPr="00786B07">
        <w:rPr>
          <w:rFonts w:ascii="方正小标宋简体" w:eastAsia="方正小标宋简体" w:hAnsi="方正小标宋简体" w:cs="方正小标宋简体" w:hint="eastAsia"/>
          <w:bCs/>
          <w:sz w:val="44"/>
          <w:szCs w:val="44"/>
        </w:rPr>
        <w:t>吉林省省级水利风景区复核评价工作方案</w:t>
      </w:r>
    </w:p>
    <w:bookmarkEnd w:id="0"/>
    <w:p w:rsidR="00786B07" w:rsidRDefault="00786B07" w:rsidP="00786B07">
      <w:pPr>
        <w:spacing w:line="600" w:lineRule="exact"/>
        <w:ind w:firstLineChars="200" w:firstLine="880"/>
        <w:rPr>
          <w:rFonts w:ascii="方正小标宋简体" w:eastAsia="方正小标宋简体" w:hAnsi="方正小标宋简体" w:cs="方正小标宋简体" w:hint="eastAsia"/>
          <w:bCs/>
          <w:sz w:val="44"/>
          <w:szCs w:val="44"/>
        </w:rPr>
      </w:pPr>
    </w:p>
    <w:p w:rsidR="0068505A" w:rsidRDefault="00B604A3" w:rsidP="00786B07">
      <w:pPr>
        <w:spacing w:line="600" w:lineRule="exact"/>
        <w:ind w:firstLineChars="200" w:firstLine="640"/>
        <w:rPr>
          <w:rFonts w:ascii="仿宋_GB2312" w:eastAsia="仿宋_GB2312"/>
          <w:sz w:val="32"/>
          <w:szCs w:val="32"/>
        </w:rPr>
      </w:pPr>
      <w:r>
        <w:rPr>
          <w:rFonts w:ascii="仿宋_GB2312" w:eastAsia="仿宋_GB2312" w:hint="eastAsia"/>
          <w:sz w:val="32"/>
          <w:szCs w:val="32"/>
        </w:rPr>
        <w:t>为进一步加强对省级水利风景区的监督和管理，提升景区服务品质，依据《水利部水利风景区管理办法》和《吉林省</w:t>
      </w:r>
      <w:r>
        <w:rPr>
          <w:rFonts w:ascii="仿宋_GB2312" w:eastAsia="仿宋_GB2312" w:hAnsi="仿宋_GB2312" w:cs="仿宋_GB2312" w:hint="eastAsia"/>
          <w:sz w:val="32"/>
          <w:szCs w:val="32"/>
        </w:rPr>
        <w:t>〈</w:t>
      </w:r>
      <w:r>
        <w:rPr>
          <w:rFonts w:ascii="仿宋_GB2312" w:eastAsia="仿宋_GB2312" w:hint="eastAsia"/>
          <w:sz w:val="32"/>
          <w:szCs w:val="32"/>
        </w:rPr>
        <w:t>水利风景区管理办法</w:t>
      </w:r>
      <w:r>
        <w:rPr>
          <w:rFonts w:ascii="仿宋_GB2312" w:eastAsia="仿宋_GB2312" w:hAnsi="仿宋_GB2312" w:cs="仿宋_GB2312" w:hint="eastAsia"/>
          <w:sz w:val="32"/>
          <w:szCs w:val="32"/>
        </w:rPr>
        <w:t>〉</w:t>
      </w:r>
      <w:r>
        <w:rPr>
          <w:rFonts w:ascii="仿宋_GB2312" w:eastAsia="仿宋_GB2312" w:hint="eastAsia"/>
          <w:sz w:val="32"/>
          <w:szCs w:val="32"/>
        </w:rPr>
        <w:t>实施细则》等有关规定，制定本方案。</w:t>
      </w:r>
    </w:p>
    <w:p w:rsidR="0068505A" w:rsidRDefault="00B604A3">
      <w:pPr>
        <w:autoSpaceDE w:val="0"/>
        <w:autoSpaceDN w:val="0"/>
        <w:adjustRightInd w:val="0"/>
        <w:spacing w:line="600" w:lineRule="exact"/>
        <w:rPr>
          <w:rFonts w:ascii="黑体" w:eastAsia="黑体" w:cs="黑体"/>
          <w:kern w:val="0"/>
          <w:sz w:val="32"/>
          <w:szCs w:val="32"/>
        </w:rPr>
      </w:pPr>
      <w:r>
        <w:rPr>
          <w:rFonts w:ascii="黑体" w:eastAsia="黑体" w:cs="黑体" w:hint="eastAsia"/>
          <w:kern w:val="0"/>
          <w:sz w:val="32"/>
          <w:szCs w:val="32"/>
        </w:rPr>
        <w:t xml:space="preserve">    一、复核对象</w:t>
      </w:r>
    </w:p>
    <w:p w:rsidR="0068505A" w:rsidRDefault="00B604A3">
      <w:pPr>
        <w:spacing w:line="600" w:lineRule="exact"/>
        <w:ind w:firstLine="645"/>
        <w:rPr>
          <w:rFonts w:ascii="仿宋_GB2312" w:eastAsia="仿宋_GB2312" w:cs="仿宋_GB2312"/>
          <w:kern w:val="0"/>
          <w:sz w:val="32"/>
          <w:szCs w:val="32"/>
        </w:rPr>
      </w:pPr>
      <w:r>
        <w:rPr>
          <w:rFonts w:ascii="仿宋_GB2312" w:eastAsia="仿宋_GB2312" w:cs="仿宋_GB2312" w:hint="eastAsia"/>
          <w:kern w:val="0"/>
          <w:sz w:val="32"/>
          <w:szCs w:val="32"/>
        </w:rPr>
        <w:t>景区办计划利用3年时间，完成对全省41个省级水利风景区的复核评价工作(见附件1)。其中，2020年复核2014</w:t>
      </w:r>
      <w:r>
        <w:rPr>
          <w:rFonts w:ascii="仿宋_GB2312" w:eastAsia="仿宋_GB2312" w:hAnsi="仿宋_GB2312" w:cs="仿宋_GB2312" w:hint="eastAsia"/>
          <w:kern w:val="0"/>
          <w:sz w:val="32"/>
          <w:szCs w:val="32"/>
        </w:rPr>
        <w:t>～</w:t>
      </w:r>
      <w:r>
        <w:rPr>
          <w:rFonts w:ascii="仿宋_GB2312" w:eastAsia="仿宋_GB2312" w:cs="仿宋_GB2312" w:hint="eastAsia"/>
          <w:kern w:val="0"/>
          <w:sz w:val="32"/>
          <w:szCs w:val="32"/>
        </w:rPr>
        <w:t>2017年度获评景区（16家）；2021年复核2010</w:t>
      </w:r>
      <w:r>
        <w:rPr>
          <w:rFonts w:ascii="仿宋_GB2312" w:eastAsia="仿宋_GB2312" w:hAnsi="仿宋_GB2312" w:cs="仿宋_GB2312" w:hint="eastAsia"/>
          <w:kern w:val="0"/>
          <w:sz w:val="32"/>
          <w:szCs w:val="32"/>
        </w:rPr>
        <w:t>～</w:t>
      </w:r>
      <w:r>
        <w:rPr>
          <w:rFonts w:ascii="仿宋_GB2312" w:eastAsia="仿宋_GB2312" w:cs="仿宋_GB2312" w:hint="eastAsia"/>
          <w:kern w:val="0"/>
          <w:sz w:val="32"/>
          <w:szCs w:val="32"/>
        </w:rPr>
        <w:t>2013年度获评景区（10家）；2022年复核2006</w:t>
      </w:r>
      <w:r>
        <w:rPr>
          <w:rFonts w:ascii="仿宋_GB2312" w:eastAsia="仿宋_GB2312" w:hAnsi="仿宋_GB2312" w:cs="仿宋_GB2312" w:hint="eastAsia"/>
          <w:kern w:val="0"/>
          <w:sz w:val="32"/>
          <w:szCs w:val="32"/>
        </w:rPr>
        <w:t>～</w:t>
      </w:r>
      <w:r>
        <w:rPr>
          <w:rFonts w:ascii="仿宋_GB2312" w:eastAsia="仿宋_GB2312" w:cs="仿宋_GB2312" w:hint="eastAsia"/>
          <w:kern w:val="0"/>
          <w:sz w:val="32"/>
          <w:szCs w:val="32"/>
        </w:rPr>
        <w:t>2009年度获评景区（15家）。</w:t>
      </w:r>
    </w:p>
    <w:p w:rsidR="0068505A" w:rsidRDefault="00B604A3">
      <w:pPr>
        <w:spacing w:line="600" w:lineRule="exact"/>
        <w:ind w:firstLine="645"/>
        <w:rPr>
          <w:rFonts w:ascii="仿宋_GB2312" w:eastAsia="仿宋_GB2312" w:cs="仿宋_GB2312"/>
          <w:kern w:val="0"/>
          <w:sz w:val="32"/>
          <w:szCs w:val="32"/>
        </w:rPr>
      </w:pPr>
      <w:r>
        <w:rPr>
          <w:rFonts w:ascii="仿宋_GB2312" w:eastAsia="仿宋_GB2312" w:cs="仿宋_GB2312" w:hint="eastAsia"/>
          <w:kern w:val="0"/>
          <w:sz w:val="32"/>
          <w:szCs w:val="32"/>
        </w:rPr>
        <w:t>国家级水利风景区不在此次复核范围，请相关地区人民政府水行政主管部门和景区管理单位参照本《方案》，对景区</w:t>
      </w:r>
      <w:r>
        <w:rPr>
          <w:rFonts w:ascii="仿宋_GB2312" w:eastAsia="仿宋_GB2312" w:hint="eastAsia"/>
          <w:sz w:val="32"/>
          <w:szCs w:val="32"/>
        </w:rPr>
        <w:t>建设管理、功能发挥、安全等情况进行评估，做好迎接水利部检查的准备。</w:t>
      </w:r>
    </w:p>
    <w:p w:rsidR="0068505A" w:rsidRDefault="00B604A3">
      <w:pPr>
        <w:autoSpaceDE w:val="0"/>
        <w:autoSpaceDN w:val="0"/>
        <w:adjustRightInd w:val="0"/>
        <w:spacing w:line="600" w:lineRule="exact"/>
        <w:rPr>
          <w:rFonts w:ascii="黑体" w:eastAsia="黑体" w:cs="黑体"/>
          <w:kern w:val="0"/>
          <w:sz w:val="32"/>
          <w:szCs w:val="32"/>
        </w:rPr>
      </w:pPr>
      <w:r>
        <w:rPr>
          <w:rFonts w:ascii="黑体" w:eastAsia="黑体" w:cs="黑体" w:hint="eastAsia"/>
          <w:kern w:val="0"/>
          <w:sz w:val="32"/>
          <w:szCs w:val="32"/>
        </w:rPr>
        <w:t xml:space="preserve">    二、复核依据</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1.《水利风景区管理办法》（水综合〔</w:t>
      </w:r>
      <w:r>
        <w:rPr>
          <w:rFonts w:ascii="仿宋_GB2312" w:eastAsia="仿宋_GB2312" w:cs="仿宋_GB2312"/>
          <w:kern w:val="0"/>
          <w:sz w:val="32"/>
          <w:szCs w:val="32"/>
        </w:rPr>
        <w:t>2004</w:t>
      </w:r>
      <w:r>
        <w:rPr>
          <w:rFonts w:ascii="仿宋_GB2312" w:eastAsia="仿宋_GB2312" w:cs="仿宋_GB2312" w:hint="eastAsia"/>
          <w:kern w:val="0"/>
          <w:sz w:val="32"/>
          <w:szCs w:val="32"/>
        </w:rPr>
        <w:t>〕</w:t>
      </w:r>
      <w:r>
        <w:rPr>
          <w:rFonts w:ascii="仿宋_GB2312" w:eastAsia="仿宋_GB2312" w:cs="仿宋_GB2312"/>
          <w:kern w:val="0"/>
          <w:sz w:val="32"/>
          <w:szCs w:val="32"/>
        </w:rPr>
        <w:t xml:space="preserve">143 </w:t>
      </w:r>
      <w:r>
        <w:rPr>
          <w:rFonts w:ascii="仿宋_GB2312" w:eastAsia="仿宋_GB2312" w:cs="仿宋_GB2312" w:hint="eastAsia"/>
          <w:kern w:val="0"/>
          <w:sz w:val="32"/>
          <w:szCs w:val="32"/>
        </w:rPr>
        <w:t>号）；</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2.《水利风景区规划编制导则》（SL471-2010）；</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3.《水利风景区评价标准》（</w:t>
      </w:r>
      <w:r>
        <w:rPr>
          <w:rFonts w:ascii="仿宋_GB2312" w:eastAsia="仿宋_GB2312" w:cs="仿宋_GB2312"/>
          <w:kern w:val="0"/>
          <w:sz w:val="32"/>
          <w:szCs w:val="32"/>
        </w:rPr>
        <w:t>SL300</w:t>
      </w:r>
      <w:r>
        <w:rPr>
          <w:rFonts w:ascii="仿宋_GB2312" w:eastAsia="仿宋_GB2312" w:cs="仿宋_GB2312" w:hint="eastAsia"/>
          <w:kern w:val="0"/>
          <w:sz w:val="32"/>
          <w:szCs w:val="32"/>
        </w:rPr>
        <w:t>-2013）；</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4.《水利部关于进一步做好水利风景区工作的若干意见》（水综合〔</w:t>
      </w:r>
      <w:r>
        <w:rPr>
          <w:rFonts w:ascii="仿宋_GB2312" w:eastAsia="仿宋_GB2312" w:cs="仿宋_GB2312"/>
          <w:kern w:val="0"/>
          <w:sz w:val="32"/>
          <w:szCs w:val="32"/>
        </w:rPr>
        <w:t>2013</w:t>
      </w:r>
      <w:r>
        <w:rPr>
          <w:rFonts w:ascii="仿宋_GB2312" w:eastAsia="仿宋_GB2312" w:cs="仿宋_GB2312" w:hint="eastAsia"/>
          <w:kern w:val="0"/>
          <w:sz w:val="32"/>
          <w:szCs w:val="32"/>
        </w:rPr>
        <w:t>〕</w:t>
      </w:r>
      <w:r>
        <w:rPr>
          <w:rFonts w:ascii="仿宋_GB2312" w:eastAsia="仿宋_GB2312" w:cs="仿宋_GB2312"/>
          <w:kern w:val="0"/>
          <w:sz w:val="32"/>
          <w:szCs w:val="32"/>
        </w:rPr>
        <w:t xml:space="preserve">455 </w:t>
      </w:r>
      <w:r>
        <w:rPr>
          <w:rFonts w:ascii="仿宋_GB2312" w:eastAsia="仿宋_GB2312" w:cs="仿宋_GB2312" w:hint="eastAsia"/>
          <w:kern w:val="0"/>
          <w:sz w:val="32"/>
          <w:szCs w:val="32"/>
        </w:rPr>
        <w:t>号）；</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5.《</w:t>
      </w:r>
      <w:r>
        <w:rPr>
          <w:rFonts w:ascii="仿宋_GB2312" w:eastAsia="仿宋_GB2312" w:hAnsi="宋体" w:cs="Times New Roman" w:hint="eastAsia"/>
          <w:sz w:val="32"/>
          <w:szCs w:val="32"/>
        </w:rPr>
        <w:t>吉林省《水利风景区管理办法》实施细则</w:t>
      </w:r>
      <w:r>
        <w:rPr>
          <w:rFonts w:ascii="仿宋_GB2312" w:eastAsia="仿宋_GB2312" w:cs="仿宋_GB2312" w:hint="eastAsia"/>
          <w:kern w:val="0"/>
          <w:sz w:val="32"/>
          <w:szCs w:val="32"/>
        </w:rPr>
        <w:t>》（</w:t>
      </w:r>
      <w:r>
        <w:rPr>
          <w:rFonts w:ascii="仿宋_GB2312" w:eastAsia="仿宋_GB2312" w:hAnsi="宋体" w:cs="Times New Roman" w:hint="eastAsia"/>
          <w:sz w:val="32"/>
          <w:szCs w:val="32"/>
        </w:rPr>
        <w:t>吉水经〔</w:t>
      </w:r>
      <w:r>
        <w:rPr>
          <w:rFonts w:ascii="仿宋_GB2312" w:eastAsia="仿宋_GB2312" w:hAnsi="Calibri" w:cs="Times New Roman" w:hint="eastAsia"/>
          <w:sz w:val="32"/>
          <w:szCs w:val="32"/>
        </w:rPr>
        <w:t>2009</w:t>
      </w:r>
      <w:r>
        <w:rPr>
          <w:rFonts w:ascii="仿宋_GB2312" w:eastAsia="仿宋_GB2312" w:hAnsi="宋体" w:cs="Times New Roman" w:hint="eastAsia"/>
          <w:sz w:val="32"/>
          <w:szCs w:val="32"/>
        </w:rPr>
        <w:t>〕</w:t>
      </w:r>
      <w:r>
        <w:rPr>
          <w:rFonts w:ascii="仿宋_GB2312" w:eastAsia="仿宋_GB2312" w:hAnsi="Calibri" w:cs="Times New Roman" w:hint="eastAsia"/>
          <w:sz w:val="32"/>
          <w:szCs w:val="32"/>
        </w:rPr>
        <w:lastRenderedPageBreak/>
        <w:t>277</w:t>
      </w:r>
      <w:r>
        <w:rPr>
          <w:rFonts w:ascii="仿宋_GB2312" w:eastAsia="仿宋_GB2312" w:hAnsi="宋体" w:cs="Times New Roman" w:hint="eastAsia"/>
          <w:sz w:val="32"/>
          <w:szCs w:val="32"/>
        </w:rPr>
        <w:t>号</w:t>
      </w:r>
      <w:r>
        <w:rPr>
          <w:rFonts w:ascii="仿宋_GB2312" w:eastAsia="仿宋_GB2312" w:cs="仿宋_GB2312" w:hint="eastAsia"/>
          <w:kern w:val="0"/>
          <w:sz w:val="32"/>
          <w:szCs w:val="32"/>
        </w:rPr>
        <w:t>）；</w:t>
      </w:r>
    </w:p>
    <w:p w:rsidR="0068505A" w:rsidRDefault="00B604A3">
      <w:pPr>
        <w:spacing w:line="600" w:lineRule="exact"/>
        <w:rPr>
          <w:rFonts w:ascii="仿宋_GB2312" w:eastAsia="仿宋_GB2312"/>
          <w:sz w:val="32"/>
          <w:szCs w:val="32"/>
        </w:rPr>
      </w:pPr>
      <w:r>
        <w:rPr>
          <w:rFonts w:ascii="仿宋_GB2312" w:eastAsia="仿宋_GB2312" w:cs="仿宋_GB2312" w:hint="eastAsia"/>
          <w:kern w:val="0"/>
          <w:sz w:val="32"/>
          <w:szCs w:val="32"/>
        </w:rPr>
        <w:t xml:space="preserve">    6.</w:t>
      </w:r>
      <w:r>
        <w:rPr>
          <w:rFonts w:ascii="仿宋_GB2312" w:eastAsia="仿宋_GB2312" w:hAnsi="宋体" w:hint="eastAsia"/>
          <w:sz w:val="32"/>
          <w:szCs w:val="32"/>
        </w:rPr>
        <w:t>《</w:t>
      </w:r>
      <w:r>
        <w:rPr>
          <w:rFonts w:ascii="仿宋_GB2312" w:eastAsia="仿宋_GB2312" w:hAnsi="宋体" w:cs="Times New Roman" w:hint="eastAsia"/>
          <w:sz w:val="32"/>
          <w:szCs w:val="32"/>
        </w:rPr>
        <w:t>吉林省水利厅印发关于加快水利旅游产业发展的实施意见的通知</w:t>
      </w:r>
      <w:r>
        <w:rPr>
          <w:rFonts w:ascii="仿宋_GB2312" w:eastAsia="仿宋_GB2312" w:hAnsi="宋体" w:hint="eastAsia"/>
          <w:sz w:val="32"/>
          <w:szCs w:val="32"/>
        </w:rPr>
        <w:t>》（</w:t>
      </w:r>
      <w:r>
        <w:rPr>
          <w:rFonts w:ascii="仿宋_GB2312" w:eastAsia="仿宋_GB2312" w:hAnsi="宋体" w:cs="Times New Roman" w:hint="eastAsia"/>
          <w:sz w:val="32"/>
          <w:szCs w:val="32"/>
        </w:rPr>
        <w:t>吉水办〔2018〕373号</w:t>
      </w:r>
      <w:r>
        <w:rPr>
          <w:rFonts w:ascii="仿宋_GB2312" w:eastAsia="仿宋_GB2312" w:hAnsi="宋体" w:hint="eastAsia"/>
          <w:sz w:val="32"/>
          <w:szCs w:val="32"/>
        </w:rPr>
        <w:t>）；</w:t>
      </w:r>
    </w:p>
    <w:p w:rsidR="0068505A" w:rsidRDefault="00B604A3">
      <w:pPr>
        <w:spacing w:line="600" w:lineRule="exact"/>
        <w:rPr>
          <w:rFonts w:ascii="仿宋_GB2312" w:eastAsia="仿宋_GB2312" w:hAnsi="宋体" w:cs="Times New Roman"/>
          <w:sz w:val="32"/>
          <w:szCs w:val="32"/>
        </w:rPr>
      </w:pPr>
      <w:r>
        <w:rPr>
          <w:rFonts w:ascii="仿宋_GB2312" w:eastAsia="仿宋_GB2312" w:hAnsi="宋体" w:hint="eastAsia"/>
          <w:sz w:val="32"/>
          <w:szCs w:val="32"/>
        </w:rPr>
        <w:t xml:space="preserve">    7.</w:t>
      </w:r>
      <w:r>
        <w:rPr>
          <w:rFonts w:ascii="仿宋_GB2312" w:eastAsia="仿宋_GB2312" w:cs="仿宋_GB2312" w:hint="eastAsia"/>
          <w:kern w:val="0"/>
          <w:sz w:val="32"/>
          <w:szCs w:val="32"/>
        </w:rPr>
        <w:t>《地表水环境质量标准》（GB3838-2002）。</w:t>
      </w:r>
    </w:p>
    <w:p w:rsidR="0068505A" w:rsidRDefault="00B604A3">
      <w:pPr>
        <w:autoSpaceDE w:val="0"/>
        <w:autoSpaceDN w:val="0"/>
        <w:adjustRightInd w:val="0"/>
        <w:spacing w:line="600" w:lineRule="exact"/>
        <w:rPr>
          <w:rFonts w:ascii="黑体" w:eastAsia="黑体" w:cs="黑体"/>
          <w:kern w:val="0"/>
          <w:sz w:val="32"/>
          <w:szCs w:val="32"/>
        </w:rPr>
      </w:pPr>
      <w:r>
        <w:rPr>
          <w:rFonts w:ascii="黑体" w:eastAsia="黑体" w:cs="黑体" w:hint="eastAsia"/>
          <w:kern w:val="0"/>
          <w:sz w:val="32"/>
          <w:szCs w:val="32"/>
        </w:rPr>
        <w:t xml:space="preserve">    三、复核标准</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按照《水利风景区评价标准》，满分为</w:t>
      </w:r>
      <w:r>
        <w:rPr>
          <w:rFonts w:ascii="仿宋_GB2312" w:eastAsia="仿宋_GB2312" w:cs="仿宋_GB2312"/>
          <w:kern w:val="0"/>
          <w:sz w:val="32"/>
          <w:szCs w:val="32"/>
        </w:rPr>
        <w:t>200</w:t>
      </w:r>
      <w:r>
        <w:rPr>
          <w:rFonts w:ascii="仿宋_GB2312" w:eastAsia="仿宋_GB2312" w:cs="仿宋_GB2312" w:hint="eastAsia"/>
          <w:kern w:val="0"/>
          <w:sz w:val="32"/>
          <w:szCs w:val="32"/>
        </w:rPr>
        <w:t>分（具体打分表格见附件2）。复核评价得</w:t>
      </w:r>
      <w:r>
        <w:rPr>
          <w:rFonts w:ascii="仿宋_GB2312" w:eastAsia="仿宋_GB2312" w:cs="仿宋_GB2312"/>
          <w:kern w:val="0"/>
          <w:sz w:val="32"/>
          <w:szCs w:val="32"/>
        </w:rPr>
        <w:t>120</w:t>
      </w:r>
      <w:r>
        <w:rPr>
          <w:rFonts w:ascii="仿宋_GB2312" w:eastAsia="仿宋_GB2312" w:cs="仿宋_GB2312" w:hint="eastAsia"/>
          <w:kern w:val="0"/>
          <w:sz w:val="32"/>
          <w:szCs w:val="32"/>
        </w:rPr>
        <w:t>分以上定为合格；复核评价得</w:t>
      </w:r>
      <w:r>
        <w:rPr>
          <w:rFonts w:ascii="仿宋_GB2312" w:eastAsia="仿宋_GB2312" w:cs="仿宋_GB2312"/>
          <w:kern w:val="0"/>
          <w:sz w:val="32"/>
          <w:szCs w:val="32"/>
        </w:rPr>
        <w:t>120</w:t>
      </w:r>
      <w:r>
        <w:rPr>
          <w:rFonts w:ascii="仿宋_GB2312" w:eastAsia="仿宋_GB2312" w:cs="仿宋_GB2312" w:hint="eastAsia"/>
          <w:kern w:val="0"/>
          <w:sz w:val="32"/>
          <w:szCs w:val="32"/>
        </w:rPr>
        <w:t>分以下定为不合格。对复核评价不合格的水利风景区设置1年整改期，整改期内，每半年上报一次整改报告（含相关佐证材料），整改期过后，景区办对整改景区实施复核评价，复核评价应不合格的取消“吉林省水利风景区”称号，给予摘牌。</w:t>
      </w:r>
    </w:p>
    <w:p w:rsidR="0068505A" w:rsidRDefault="00B604A3">
      <w:pPr>
        <w:autoSpaceDE w:val="0"/>
        <w:autoSpaceDN w:val="0"/>
        <w:adjustRightInd w:val="0"/>
        <w:spacing w:line="600" w:lineRule="exact"/>
        <w:rPr>
          <w:rFonts w:ascii="黑体" w:eastAsia="黑体" w:cs="黑体"/>
          <w:kern w:val="0"/>
          <w:sz w:val="32"/>
          <w:szCs w:val="32"/>
        </w:rPr>
      </w:pPr>
      <w:r>
        <w:rPr>
          <w:rFonts w:ascii="黑体" w:eastAsia="黑体" w:cs="黑体" w:hint="eastAsia"/>
          <w:kern w:val="0"/>
          <w:sz w:val="32"/>
          <w:szCs w:val="32"/>
        </w:rPr>
        <w:t xml:space="preserve">    四、复核程序</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楷体_GB2312" w:eastAsia="楷体_GB2312" w:hAnsi="楷体_GB2312" w:cs="楷体_GB2312" w:hint="eastAsia"/>
          <w:kern w:val="0"/>
          <w:sz w:val="32"/>
          <w:szCs w:val="32"/>
        </w:rPr>
        <w:t>（一）自评自查。</w:t>
      </w:r>
      <w:r>
        <w:rPr>
          <w:rFonts w:ascii="仿宋_GB2312" w:eastAsia="仿宋_GB2312" w:cs="仿宋_GB2312" w:hint="eastAsia"/>
          <w:kern w:val="0"/>
          <w:sz w:val="32"/>
          <w:szCs w:val="32"/>
        </w:rPr>
        <w:t>2020年</w:t>
      </w:r>
      <w:r w:rsidR="003C5731">
        <w:rPr>
          <w:rFonts w:ascii="仿宋_GB2312" w:eastAsia="仿宋_GB2312" w:cs="仿宋_GB2312" w:hint="eastAsia"/>
          <w:kern w:val="0"/>
          <w:sz w:val="32"/>
          <w:szCs w:val="32"/>
        </w:rPr>
        <w:t>6月</w:t>
      </w:r>
      <w:r>
        <w:rPr>
          <w:rFonts w:ascii="仿宋_GB2312" w:eastAsia="仿宋_GB2312" w:cs="仿宋_GB2312" w:hint="eastAsia"/>
          <w:kern w:val="0"/>
          <w:sz w:val="32"/>
          <w:szCs w:val="32"/>
        </w:rPr>
        <w:t>～7月。被列入2020年省级水利风景区复核计划的景区管理单位,根据《水利风景区评价标准》进行自查自评自改，填写《吉林省水利风景区复核评价自评表》和《吉林省水利风景区复核评价报告书》（见附件2、3）后，报送当地人民政府水行政主管部门。</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楷体_GB2312" w:eastAsia="楷体_GB2312" w:hAnsi="楷体_GB2312" w:cs="楷体_GB2312" w:hint="eastAsia"/>
          <w:kern w:val="0"/>
          <w:sz w:val="32"/>
          <w:szCs w:val="32"/>
        </w:rPr>
        <w:t>（二）初审复核。</w:t>
      </w:r>
      <w:r>
        <w:rPr>
          <w:rFonts w:ascii="仿宋_GB2312" w:eastAsia="仿宋_GB2312" w:cs="仿宋_GB2312" w:hint="eastAsia"/>
          <w:kern w:val="0"/>
          <w:sz w:val="32"/>
          <w:szCs w:val="32"/>
        </w:rPr>
        <w:t>2020年8月，各地人民政府水行政主管部门对景区管理单位上报的材料进行初审复核，形成明确意见后，上报省水利厅；省水利厅所属的水利风景区由景区办进行复核。</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楷体_GB2312" w:eastAsia="楷体_GB2312" w:hAnsi="楷体_GB2312" w:cs="楷体_GB2312" w:hint="eastAsia"/>
          <w:kern w:val="0"/>
          <w:sz w:val="32"/>
          <w:szCs w:val="32"/>
        </w:rPr>
        <w:t>（三）审查复核。</w:t>
      </w:r>
      <w:r>
        <w:rPr>
          <w:rFonts w:ascii="仿宋_GB2312" w:eastAsia="仿宋_GB2312" w:cs="仿宋_GB2312" w:hint="eastAsia"/>
          <w:kern w:val="0"/>
          <w:sz w:val="32"/>
          <w:szCs w:val="32"/>
        </w:rPr>
        <w:t>2020年9月～10月，景区办在专家库随机</w:t>
      </w:r>
      <w:r>
        <w:rPr>
          <w:rFonts w:ascii="仿宋_GB2312" w:eastAsia="仿宋_GB2312" w:cs="仿宋_GB2312" w:hint="eastAsia"/>
          <w:kern w:val="0"/>
          <w:sz w:val="32"/>
          <w:szCs w:val="32"/>
        </w:rPr>
        <w:lastRenderedPageBreak/>
        <w:t>抽调有关人员，组成专家组对相关景区逐一进行现场复核评价。专家组形成书面复核评价意见后，提交省水利厅水利风景区建设与管理领导小组审定。</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楷体_GB2312" w:eastAsia="楷体_GB2312" w:hAnsi="楷体_GB2312" w:cs="楷体_GB2312" w:hint="eastAsia"/>
          <w:kern w:val="0"/>
          <w:sz w:val="32"/>
          <w:szCs w:val="32"/>
        </w:rPr>
        <w:t>（四）研究确定。</w:t>
      </w:r>
      <w:r>
        <w:rPr>
          <w:rFonts w:ascii="仿宋_GB2312" w:eastAsia="仿宋_GB2312" w:cs="仿宋_GB2312" w:hint="eastAsia"/>
          <w:kern w:val="0"/>
          <w:sz w:val="32"/>
          <w:szCs w:val="32"/>
        </w:rPr>
        <w:t>2020年11月，省水利厅水利风景区建设与管理领导小组对专家组提供的复核评价意见进行核定，对复核合格的水利风景区，由省水利厅给予认定，并下发文件向社会公告复核结果。对复核不合格的水利风景区，下发整改通知单。</w:t>
      </w:r>
    </w:p>
    <w:p w:rsidR="0068505A" w:rsidRDefault="00B604A3">
      <w:pPr>
        <w:autoSpaceDE w:val="0"/>
        <w:autoSpaceDN w:val="0"/>
        <w:adjustRightInd w:val="0"/>
        <w:spacing w:line="600" w:lineRule="exact"/>
        <w:rPr>
          <w:rFonts w:ascii="黑体" w:eastAsia="黑体" w:cs="黑体"/>
          <w:kern w:val="0"/>
          <w:sz w:val="32"/>
          <w:szCs w:val="32"/>
        </w:rPr>
      </w:pPr>
      <w:r>
        <w:rPr>
          <w:rFonts w:ascii="黑体" w:eastAsia="黑体" w:cs="黑体" w:hint="eastAsia"/>
          <w:kern w:val="0"/>
          <w:sz w:val="32"/>
          <w:szCs w:val="32"/>
        </w:rPr>
        <w:t xml:space="preserve">    五、复核材料</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列入2020年省级水利风景区复核计划的景区管理单位需提供以下资料：</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1.水利风景区管理单位工作总结（汇报时采用</w:t>
      </w:r>
      <w:r>
        <w:rPr>
          <w:rFonts w:ascii="仿宋_GB2312" w:eastAsia="仿宋_GB2312" w:cs="仿宋_GB2312"/>
          <w:kern w:val="0"/>
          <w:sz w:val="32"/>
          <w:szCs w:val="32"/>
        </w:rPr>
        <w:t>PPT</w:t>
      </w:r>
      <w:r>
        <w:rPr>
          <w:rFonts w:ascii="仿宋_GB2312" w:eastAsia="仿宋_GB2312" w:cs="仿宋_GB2312" w:hint="eastAsia"/>
          <w:kern w:val="0"/>
          <w:sz w:val="32"/>
          <w:szCs w:val="32"/>
        </w:rPr>
        <w:t>）。</w:t>
      </w:r>
      <w:r>
        <w:rPr>
          <w:rFonts w:ascii="仿宋_GB2312" w:eastAsia="仿宋_GB2312" w:cs="仿宋_GB2312"/>
          <w:kern w:val="0"/>
          <w:sz w:val="32"/>
          <w:szCs w:val="32"/>
        </w:rPr>
        <w:t xml:space="preserve">PPT </w:t>
      </w:r>
      <w:r>
        <w:rPr>
          <w:rFonts w:ascii="仿宋_GB2312" w:eastAsia="仿宋_GB2312" w:cs="仿宋_GB2312" w:hint="eastAsia"/>
          <w:kern w:val="0"/>
          <w:sz w:val="32"/>
          <w:szCs w:val="32"/>
        </w:rPr>
        <w:t>要求内容简明扼要，重点突出，图文并茂，能够全面展示出景区自创建以来的业绩、成果；</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w:t>
      </w:r>
      <w:r>
        <w:rPr>
          <w:rFonts w:ascii="仿宋_GB2312" w:eastAsia="仿宋_GB2312" w:cs="仿宋_GB2312"/>
          <w:kern w:val="0"/>
          <w:sz w:val="32"/>
          <w:szCs w:val="32"/>
        </w:rPr>
        <w:t>.</w:t>
      </w:r>
      <w:r>
        <w:rPr>
          <w:rFonts w:ascii="仿宋_GB2312" w:eastAsia="仿宋_GB2312" w:cs="仿宋_GB2312" w:hint="eastAsia"/>
          <w:kern w:val="0"/>
          <w:sz w:val="32"/>
          <w:szCs w:val="32"/>
        </w:rPr>
        <w:t>《吉林省水利风景区复核评价报告书》，一式两份，须为原件，</w:t>
      </w:r>
      <w:r>
        <w:rPr>
          <w:rFonts w:ascii="仿宋_GB2312" w:eastAsia="仿宋_GB2312" w:cs="仿宋_GB2312"/>
          <w:kern w:val="0"/>
          <w:sz w:val="32"/>
          <w:szCs w:val="32"/>
        </w:rPr>
        <w:t xml:space="preserve">A4 </w:t>
      </w:r>
      <w:r>
        <w:rPr>
          <w:rFonts w:ascii="仿宋_GB2312" w:eastAsia="仿宋_GB2312" w:cs="仿宋_GB2312" w:hint="eastAsia"/>
          <w:kern w:val="0"/>
          <w:sz w:val="32"/>
          <w:szCs w:val="32"/>
        </w:rPr>
        <w:t>纸双面打印（单独成册）；</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3</w:t>
      </w:r>
      <w:r>
        <w:rPr>
          <w:rFonts w:ascii="仿宋_GB2312" w:eastAsia="仿宋_GB2312" w:cs="仿宋_GB2312"/>
          <w:kern w:val="0"/>
          <w:sz w:val="32"/>
          <w:szCs w:val="32"/>
        </w:rPr>
        <w:t>.</w:t>
      </w:r>
      <w:r>
        <w:rPr>
          <w:rFonts w:ascii="仿宋_GB2312" w:eastAsia="仿宋_GB2312" w:cs="仿宋_GB2312" w:hint="eastAsia"/>
          <w:kern w:val="0"/>
          <w:sz w:val="32"/>
          <w:szCs w:val="32"/>
        </w:rPr>
        <w:t>已批复的《水利风景区总体发展规划》（单独成册）；</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4</w:t>
      </w:r>
      <w:r>
        <w:rPr>
          <w:rFonts w:ascii="仿宋_GB2312" w:eastAsia="仿宋_GB2312" w:cs="仿宋_GB2312"/>
          <w:kern w:val="0"/>
          <w:sz w:val="32"/>
          <w:szCs w:val="32"/>
        </w:rPr>
        <w:t>.</w:t>
      </w:r>
      <w:r>
        <w:rPr>
          <w:rFonts w:ascii="仿宋_GB2312" w:eastAsia="仿宋_GB2312" w:cs="仿宋_GB2312" w:hint="eastAsia"/>
          <w:kern w:val="0"/>
          <w:sz w:val="32"/>
          <w:szCs w:val="32"/>
        </w:rPr>
        <w:t>水利风景区水域水质现况检测报告；</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5</w:t>
      </w:r>
      <w:r>
        <w:rPr>
          <w:rFonts w:ascii="仿宋_GB2312" w:eastAsia="仿宋_GB2312" w:cs="仿宋_GB2312"/>
          <w:kern w:val="0"/>
          <w:sz w:val="32"/>
          <w:szCs w:val="32"/>
        </w:rPr>
        <w:t>.</w:t>
      </w:r>
      <w:r>
        <w:rPr>
          <w:rFonts w:ascii="仿宋_GB2312" w:eastAsia="仿宋_GB2312" w:cs="仿宋_GB2312" w:hint="eastAsia"/>
          <w:kern w:val="0"/>
          <w:sz w:val="32"/>
          <w:szCs w:val="32"/>
        </w:rPr>
        <w:t>水利风景区所依托的水工程安全运行证明文件（内容为：景区现有各类水利工程概况、水工程运行现况以及景区内相关建设是否符合水利工程管理有关法律法规等）；</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6</w:t>
      </w:r>
      <w:r>
        <w:rPr>
          <w:rFonts w:ascii="仿宋_GB2312" w:eastAsia="仿宋_GB2312" w:cs="仿宋_GB2312"/>
          <w:kern w:val="0"/>
          <w:sz w:val="32"/>
          <w:szCs w:val="32"/>
        </w:rPr>
        <w:t>.</w:t>
      </w:r>
      <w:r>
        <w:rPr>
          <w:rFonts w:ascii="仿宋_GB2312" w:eastAsia="仿宋_GB2312" w:cs="仿宋_GB2312" w:hint="eastAsia"/>
          <w:kern w:val="0"/>
          <w:sz w:val="32"/>
          <w:szCs w:val="32"/>
        </w:rPr>
        <w:t>水利风景区宣传视频和景区照片。</w:t>
      </w:r>
    </w:p>
    <w:p w:rsidR="0068505A" w:rsidRDefault="00B604A3">
      <w:pPr>
        <w:autoSpaceDE w:val="0"/>
        <w:autoSpaceDN w:val="0"/>
        <w:adjustRightInd w:val="0"/>
        <w:spacing w:line="60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lastRenderedPageBreak/>
        <w:t>注：以上所有材料需提供纸质版和电子版各1份。纸质版要求：除要求单独成册的以外，其它合订成册；电子版要求：第</w:t>
      </w:r>
      <w:r>
        <w:rPr>
          <w:rFonts w:ascii="仿宋_GB2312" w:eastAsia="仿宋_GB2312" w:cs="仿宋_GB2312"/>
          <w:kern w:val="0"/>
          <w:sz w:val="32"/>
          <w:szCs w:val="32"/>
        </w:rPr>
        <w:t>1</w:t>
      </w:r>
      <w:r>
        <w:rPr>
          <w:rFonts w:ascii="仿宋_GB2312" w:eastAsia="仿宋_GB2312" w:cs="仿宋_GB2312" w:hint="eastAsia"/>
          <w:kern w:val="0"/>
          <w:sz w:val="32"/>
          <w:szCs w:val="32"/>
        </w:rPr>
        <w:t>～5项集合刻盘（内含各项材料的</w:t>
      </w:r>
      <w:r>
        <w:rPr>
          <w:rFonts w:ascii="仿宋_GB2312" w:eastAsia="仿宋_GB2312" w:cs="仿宋_GB2312"/>
          <w:kern w:val="0"/>
          <w:sz w:val="32"/>
          <w:szCs w:val="32"/>
        </w:rPr>
        <w:t xml:space="preserve">PDF </w:t>
      </w:r>
      <w:r>
        <w:rPr>
          <w:rFonts w:ascii="仿宋_GB2312" w:eastAsia="仿宋_GB2312" w:cs="仿宋_GB2312" w:hint="eastAsia"/>
          <w:kern w:val="0"/>
          <w:sz w:val="32"/>
          <w:szCs w:val="32"/>
        </w:rPr>
        <w:t>电子件），第6项单独刻盘（内含照片原创作品、电子原件和照片说明）</w:t>
      </w:r>
    </w:p>
    <w:p w:rsidR="0068505A" w:rsidRDefault="00B604A3">
      <w:pPr>
        <w:spacing w:line="600" w:lineRule="exact"/>
        <w:rPr>
          <w:rFonts w:ascii="黑体" w:eastAsia="黑体" w:hAnsi="黑体"/>
          <w:sz w:val="32"/>
          <w:szCs w:val="32"/>
        </w:rPr>
      </w:pPr>
      <w:r>
        <w:rPr>
          <w:rFonts w:ascii="黑体" w:eastAsia="黑体" w:hAnsi="黑体" w:hint="eastAsia"/>
          <w:sz w:val="32"/>
          <w:szCs w:val="32"/>
        </w:rPr>
        <w:t xml:space="preserve">    六、保障措施</w:t>
      </w:r>
    </w:p>
    <w:p w:rsidR="0068505A" w:rsidRDefault="00B604A3">
      <w:pPr>
        <w:pStyle w:val="Default"/>
        <w:spacing w:line="600" w:lineRule="exact"/>
        <w:jc w:val="both"/>
        <w:rPr>
          <w:rFonts w:ascii="仿宋_GB2312" w:eastAsia="仿宋_GB2312" w:hAnsi="仿宋_GB2312" w:cs="仿宋_GB2312"/>
          <w:color w:val="auto"/>
          <w:sz w:val="32"/>
          <w:szCs w:val="32"/>
        </w:rPr>
      </w:pPr>
      <w:r>
        <w:rPr>
          <w:rFonts w:ascii="楷体" w:eastAsia="楷体" w:hAnsi="楷体" w:cs="Times New Roman" w:hint="eastAsia"/>
          <w:color w:val="auto"/>
          <w:sz w:val="32"/>
          <w:szCs w:val="32"/>
        </w:rPr>
        <w:t xml:space="preserve">    （一）强化</w:t>
      </w:r>
      <w:r>
        <w:rPr>
          <w:rFonts w:ascii="楷体" w:eastAsia="楷体" w:hAnsi="楷体" w:cs="仿宋_GB2312" w:hint="eastAsia"/>
          <w:color w:val="auto"/>
          <w:sz w:val="32"/>
          <w:szCs w:val="32"/>
        </w:rPr>
        <w:t>组织领导。</w:t>
      </w:r>
      <w:r>
        <w:rPr>
          <w:rFonts w:ascii="仿宋_GB2312" w:eastAsia="仿宋_GB2312" w:hAnsi="仿宋_GB2312" w:cs="仿宋_GB2312" w:hint="eastAsia"/>
          <w:color w:val="auto"/>
          <w:sz w:val="32"/>
          <w:szCs w:val="32"/>
        </w:rPr>
        <w:t>各地人民政府水行政主管部门要高度重视省级水利风景区复核评价工作，明确任务、细化措施、密切配合，切实抓好具体落实工作。各景区管理单位要加强领导，制定详细工作方案，统筹安排景区报告起草、台账编制、进度报送等事宜。</w:t>
      </w:r>
    </w:p>
    <w:p w:rsidR="0068505A" w:rsidRDefault="00B604A3">
      <w:pPr>
        <w:pStyle w:val="Default"/>
        <w:spacing w:line="600" w:lineRule="exact"/>
        <w:jc w:val="both"/>
        <w:rPr>
          <w:rFonts w:ascii="仿宋_GB2312" w:eastAsia="仿宋_GB2312" w:hAnsi="仿宋_GB2312" w:cs="仿宋_GB2312"/>
          <w:color w:val="auto"/>
          <w:sz w:val="32"/>
          <w:szCs w:val="32"/>
        </w:rPr>
      </w:pPr>
      <w:r>
        <w:rPr>
          <w:rFonts w:ascii="楷体" w:eastAsia="楷体" w:hAnsi="楷体" w:cs="Times New Roman" w:hint="eastAsia"/>
          <w:color w:val="auto"/>
          <w:sz w:val="32"/>
          <w:szCs w:val="32"/>
        </w:rPr>
        <w:t xml:space="preserve">    （二）夯实工作职责</w:t>
      </w:r>
      <w:r>
        <w:rPr>
          <w:rFonts w:ascii="楷体" w:eastAsia="楷体" w:hAnsi="楷体" w:cs="仿宋_GB2312" w:hint="eastAsia"/>
          <w:color w:val="auto"/>
          <w:sz w:val="32"/>
          <w:szCs w:val="32"/>
        </w:rPr>
        <w:t>。</w:t>
      </w:r>
      <w:r>
        <w:rPr>
          <w:rFonts w:ascii="仿宋_GB2312" w:eastAsia="仿宋_GB2312" w:hAnsi="仿宋_GB2312" w:cs="仿宋_GB2312" w:hint="eastAsia"/>
          <w:color w:val="auto"/>
          <w:sz w:val="32"/>
          <w:szCs w:val="32"/>
        </w:rPr>
        <w:t>有关地区人民政府水行政主管部门和各景区管理单位要严格依照《方案》规定内容认真开展检查复核，及时填写水利风景区检查台账（附件4），复核评价不合格的地区要制定整改方案，明确责任单位、责任人和完成时限，按期整改到位。省水利厅将适时调度工作进展（调度表见附件5）。</w:t>
      </w:r>
    </w:p>
    <w:p w:rsidR="0068505A" w:rsidRDefault="00B604A3">
      <w:pPr>
        <w:pStyle w:val="Default"/>
        <w:spacing w:line="600" w:lineRule="exact"/>
        <w:jc w:val="both"/>
        <w:rPr>
          <w:rFonts w:ascii="仿宋_GB2312" w:eastAsia="仿宋_GB2312" w:hAnsi="Times New Roman" w:cs="Times New Roman"/>
          <w:color w:val="auto"/>
          <w:sz w:val="32"/>
          <w:szCs w:val="32"/>
        </w:rPr>
      </w:pPr>
      <w:r>
        <w:rPr>
          <w:rFonts w:ascii="楷体" w:eastAsia="楷体" w:hAnsi="楷体" w:cs="Times New Roman" w:hint="eastAsia"/>
          <w:color w:val="auto"/>
          <w:sz w:val="32"/>
          <w:szCs w:val="32"/>
        </w:rPr>
        <w:t xml:space="preserve">    （三）</w:t>
      </w:r>
      <w:r>
        <w:rPr>
          <w:rFonts w:ascii="楷体" w:eastAsia="楷体" w:hAnsi="楷体" w:cs="仿宋_GB2312" w:hint="eastAsia"/>
          <w:color w:val="auto"/>
          <w:sz w:val="32"/>
          <w:szCs w:val="32"/>
        </w:rPr>
        <w:t>做好成果转化。</w:t>
      </w:r>
      <w:r>
        <w:rPr>
          <w:rFonts w:ascii="仿宋_GB2312" w:eastAsia="仿宋_GB2312" w:hAnsi="仿宋_GB2312" w:cs="仿宋_GB2312" w:hint="eastAsia"/>
          <w:color w:val="auto"/>
          <w:sz w:val="32"/>
          <w:szCs w:val="32"/>
        </w:rPr>
        <w:t>各地、各单位要客观全面、实事求是地总结，形成有情况有分析有措施的复核评价报告。同时，结合本次复核工作，要认真分析、总结经验、掌握规律，形成一批可复制可推广的景区建设管理模式和典型经验案例。</w:t>
      </w:r>
    </w:p>
    <w:p w:rsidR="0068505A" w:rsidRDefault="00B604A3">
      <w:pPr>
        <w:spacing w:line="600" w:lineRule="exact"/>
        <w:rPr>
          <w:rFonts w:ascii="仿宋_GB2312" w:eastAsia="仿宋_GB2312"/>
          <w:sz w:val="32"/>
          <w:szCs w:val="32"/>
        </w:rPr>
      </w:pPr>
      <w:r>
        <w:rPr>
          <w:rFonts w:ascii="仿宋_GB2312" w:eastAsia="仿宋_GB2312" w:hint="eastAsia"/>
          <w:sz w:val="32"/>
          <w:szCs w:val="32"/>
        </w:rPr>
        <w:t xml:space="preserve">    联系人:刘兴东</w:t>
      </w:r>
    </w:p>
    <w:p w:rsidR="0068505A" w:rsidRDefault="00B604A3">
      <w:pPr>
        <w:spacing w:line="600" w:lineRule="exact"/>
        <w:rPr>
          <w:rFonts w:ascii="仿宋_GB2312" w:eastAsia="仿宋_GB2312"/>
          <w:sz w:val="32"/>
          <w:szCs w:val="32"/>
        </w:rPr>
      </w:pPr>
      <w:r>
        <w:rPr>
          <w:rFonts w:ascii="仿宋_GB2312" w:eastAsia="仿宋_GB2312" w:hint="eastAsia"/>
          <w:sz w:val="32"/>
          <w:szCs w:val="32"/>
        </w:rPr>
        <w:t xml:space="preserve">    电  话：0431-85391608(传真)  13843184482</w:t>
      </w:r>
    </w:p>
    <w:p w:rsidR="0068505A" w:rsidRDefault="00B604A3">
      <w:pPr>
        <w:spacing w:line="600" w:lineRule="exact"/>
        <w:rPr>
          <w:rFonts w:ascii="仿宋_GB2312" w:eastAsia="仿宋_GB2312"/>
          <w:sz w:val="32"/>
          <w:szCs w:val="32"/>
        </w:rPr>
      </w:pPr>
      <w:r>
        <w:rPr>
          <w:rFonts w:ascii="仿宋_GB2312" w:eastAsia="仿宋_GB2312" w:hint="eastAsia"/>
          <w:sz w:val="32"/>
          <w:szCs w:val="32"/>
        </w:rPr>
        <w:lastRenderedPageBreak/>
        <w:t xml:space="preserve">    邮  箱：1230lxd@163.com</w:t>
      </w:r>
    </w:p>
    <w:p w:rsidR="0068505A" w:rsidRDefault="0068505A">
      <w:pPr>
        <w:spacing w:line="600" w:lineRule="exact"/>
        <w:ind w:firstLineChars="200" w:firstLine="640"/>
        <w:rPr>
          <w:rFonts w:ascii="仿宋_GB2312" w:eastAsia="仿宋_GB2312"/>
          <w:sz w:val="32"/>
          <w:szCs w:val="32"/>
        </w:rPr>
      </w:pPr>
    </w:p>
    <w:p w:rsidR="0068505A" w:rsidRDefault="00B604A3">
      <w:pPr>
        <w:spacing w:line="600" w:lineRule="exact"/>
        <w:ind w:firstLineChars="200" w:firstLine="640"/>
        <w:rPr>
          <w:rFonts w:ascii="仿宋_GB2312" w:eastAsia="仿宋_GB2312" w:hAnsi="楷体_GB2312" w:cs="楷体_GB2312"/>
          <w:sz w:val="32"/>
          <w:szCs w:val="32"/>
        </w:rPr>
      </w:pPr>
      <w:r>
        <w:rPr>
          <w:rFonts w:ascii="仿宋_GB2312" w:eastAsia="仿宋_GB2312" w:hint="eastAsia"/>
          <w:sz w:val="32"/>
          <w:szCs w:val="32"/>
        </w:rPr>
        <w:t>附件</w:t>
      </w:r>
      <w:r>
        <w:rPr>
          <w:rFonts w:ascii="仿宋_GB2312" w:eastAsia="仿宋_GB2312" w:hAnsi="黑体" w:cs="黑体" w:hint="eastAsia"/>
          <w:sz w:val="32"/>
          <w:szCs w:val="32"/>
        </w:rPr>
        <w:t>:1.省级水利风景区复核评价名单</w:t>
      </w:r>
    </w:p>
    <w:p w:rsidR="0068505A" w:rsidRDefault="00B604A3">
      <w:pPr>
        <w:spacing w:line="600" w:lineRule="exact"/>
        <w:rPr>
          <w:rFonts w:ascii="仿宋_GB2312" w:eastAsia="仿宋_GB2312" w:hAnsi="黑体" w:cs="黑体"/>
          <w:sz w:val="32"/>
          <w:szCs w:val="32"/>
        </w:rPr>
      </w:pPr>
      <w:r>
        <w:rPr>
          <w:rFonts w:ascii="仿宋_GB2312" w:eastAsia="仿宋_GB2312" w:hAnsi="楷体_GB2312" w:cs="楷体_GB2312" w:hint="eastAsia"/>
          <w:sz w:val="32"/>
          <w:szCs w:val="32"/>
        </w:rPr>
        <w:t xml:space="preserve">         2.</w:t>
      </w:r>
      <w:r>
        <w:rPr>
          <w:rFonts w:ascii="仿宋_GB2312" w:eastAsia="仿宋_GB2312" w:hAnsi="黑体" w:cs="黑体" w:hint="eastAsia"/>
          <w:sz w:val="32"/>
          <w:szCs w:val="32"/>
        </w:rPr>
        <w:t>水利风景区复核检查打分(自评)表</w:t>
      </w:r>
    </w:p>
    <w:p w:rsidR="0068505A" w:rsidRDefault="00B604A3">
      <w:pPr>
        <w:spacing w:line="600" w:lineRule="exact"/>
        <w:rPr>
          <w:rFonts w:ascii="仿宋_GB2312" w:eastAsia="仿宋_GB2312" w:hAnsi="楷体_GB2312" w:cs="楷体_GB2312"/>
          <w:sz w:val="32"/>
          <w:szCs w:val="32"/>
        </w:rPr>
      </w:pPr>
      <w:r>
        <w:rPr>
          <w:rFonts w:ascii="仿宋_GB2312" w:eastAsia="仿宋_GB2312" w:hAnsi="黑体" w:cs="黑体" w:hint="eastAsia"/>
          <w:sz w:val="32"/>
          <w:szCs w:val="32"/>
        </w:rPr>
        <w:t xml:space="preserve">         </w:t>
      </w:r>
      <w:r>
        <w:rPr>
          <w:rFonts w:ascii="仿宋_GB2312" w:eastAsia="仿宋_GB2312" w:cs="仿宋_GB2312" w:hint="eastAsia"/>
          <w:kern w:val="0"/>
          <w:sz w:val="32"/>
          <w:szCs w:val="32"/>
        </w:rPr>
        <w:t>3.吉林省水利风景区复核评价报告书</w:t>
      </w:r>
    </w:p>
    <w:p w:rsidR="0068505A" w:rsidRDefault="00B604A3">
      <w:pPr>
        <w:spacing w:line="600" w:lineRule="exact"/>
        <w:rPr>
          <w:rFonts w:ascii="仿宋_GB2312" w:eastAsia="仿宋_GB2312" w:hAnsi="楷体_GB2312" w:cs="楷体_GB2312"/>
          <w:sz w:val="32"/>
          <w:szCs w:val="32"/>
        </w:rPr>
      </w:pPr>
      <w:r>
        <w:rPr>
          <w:rFonts w:ascii="仿宋_GB2312" w:eastAsia="仿宋_GB2312" w:hAnsi="楷体_GB2312" w:cs="楷体_GB2312" w:hint="eastAsia"/>
          <w:sz w:val="32"/>
          <w:szCs w:val="32"/>
        </w:rPr>
        <w:t xml:space="preserve">         </w:t>
      </w:r>
      <w:r>
        <w:rPr>
          <w:rFonts w:ascii="仿宋_GB2312" w:eastAsia="仿宋_GB2312" w:cs="仿宋_GB2312" w:hint="eastAsia"/>
          <w:kern w:val="0"/>
          <w:sz w:val="32"/>
          <w:szCs w:val="32"/>
        </w:rPr>
        <w:t>4.</w:t>
      </w:r>
      <w:r>
        <w:rPr>
          <w:rFonts w:ascii="仿宋_GB2312" w:eastAsia="仿宋_GB2312" w:hAnsi="宋体" w:cs="宋体" w:hint="eastAsia"/>
          <w:bCs/>
          <w:kern w:val="0"/>
          <w:sz w:val="32"/>
          <w:szCs w:val="32"/>
        </w:rPr>
        <w:t>水利风景区检查台账</w:t>
      </w:r>
    </w:p>
    <w:p w:rsidR="0068505A" w:rsidRDefault="00B604A3">
      <w:pPr>
        <w:spacing w:line="600" w:lineRule="exact"/>
        <w:rPr>
          <w:rFonts w:ascii="仿宋_GB2312" w:eastAsia="仿宋_GB2312" w:hAnsi="楷体_GB2312" w:cs="楷体_GB2312"/>
          <w:sz w:val="32"/>
          <w:szCs w:val="32"/>
        </w:rPr>
      </w:pPr>
      <w:r>
        <w:rPr>
          <w:rFonts w:ascii="仿宋_GB2312" w:eastAsia="仿宋_GB2312" w:hAnsi="楷体_GB2312" w:cs="楷体_GB2312" w:hint="eastAsia"/>
          <w:sz w:val="32"/>
          <w:szCs w:val="32"/>
        </w:rPr>
        <w:t xml:space="preserve">         </w:t>
      </w:r>
      <w:r>
        <w:rPr>
          <w:rFonts w:ascii="仿宋_GB2312" w:eastAsia="仿宋_GB2312" w:cs="仿宋_GB2312" w:hint="eastAsia"/>
          <w:kern w:val="0"/>
          <w:sz w:val="32"/>
          <w:szCs w:val="32"/>
        </w:rPr>
        <w:t>5.</w:t>
      </w:r>
      <w:r>
        <w:rPr>
          <w:rFonts w:ascii="仿宋_GB2312" w:eastAsia="仿宋_GB2312" w:hAnsi="宋体" w:cs="黑体" w:hint="eastAsia"/>
          <w:color w:val="000000"/>
          <w:kern w:val="0"/>
          <w:sz w:val="32"/>
          <w:szCs w:val="32"/>
        </w:rPr>
        <w:t>水利风景区复核工作进展调度表</w:t>
      </w:r>
    </w:p>
    <w:p w:rsidR="0068505A" w:rsidRDefault="00B604A3">
      <w:pPr>
        <w:rPr>
          <w:rFonts w:ascii="仿宋_GB2312" w:eastAsia="仿宋_GB2312" w:hAnsi="宋体" w:cs="宋体"/>
          <w:bCs/>
          <w:kern w:val="0"/>
          <w:sz w:val="32"/>
          <w:szCs w:val="32"/>
        </w:rPr>
      </w:pPr>
      <w:r>
        <w:rPr>
          <w:rFonts w:ascii="仿宋_GB2312" w:eastAsia="仿宋_GB2312" w:hAnsi="黑体" w:cs="黑体" w:hint="eastAsia"/>
          <w:sz w:val="32"/>
          <w:szCs w:val="32"/>
        </w:rPr>
        <w:t xml:space="preserve">         </w:t>
      </w:r>
    </w:p>
    <w:p w:rsidR="0068505A" w:rsidRDefault="00B604A3">
      <w:pPr>
        <w:rPr>
          <w:rFonts w:ascii="仿宋_GB2312" w:eastAsia="仿宋_GB2312" w:hAnsi="宋体" w:cs="宋体"/>
          <w:bCs/>
          <w:kern w:val="0"/>
          <w:sz w:val="32"/>
          <w:szCs w:val="32"/>
        </w:rPr>
      </w:pPr>
      <w:r>
        <w:rPr>
          <w:rFonts w:ascii="仿宋_GB2312" w:eastAsia="仿宋_GB2312" w:hAnsi="宋体" w:cs="宋体" w:hint="eastAsia"/>
          <w:bCs/>
          <w:kern w:val="0"/>
          <w:sz w:val="32"/>
          <w:szCs w:val="32"/>
        </w:rPr>
        <w:t xml:space="preserve">   </w:t>
      </w:r>
    </w:p>
    <w:p w:rsidR="0068505A" w:rsidRDefault="0068505A">
      <w:pPr>
        <w:spacing w:line="600" w:lineRule="exact"/>
        <w:rPr>
          <w:rFonts w:ascii="仿宋_GB2312" w:eastAsia="仿宋_GB2312" w:hAnsi="宋体" w:cs="宋体"/>
          <w:bCs/>
          <w:kern w:val="0"/>
          <w:sz w:val="32"/>
          <w:szCs w:val="32"/>
        </w:rPr>
      </w:pPr>
    </w:p>
    <w:p w:rsidR="0068505A" w:rsidRDefault="0068505A">
      <w:pPr>
        <w:spacing w:line="600" w:lineRule="exact"/>
      </w:pPr>
    </w:p>
    <w:sectPr w:rsidR="0068505A">
      <w:headerReference w:type="default"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DE9" w:rsidRDefault="00B54DE9">
      <w:r>
        <w:separator/>
      </w:r>
    </w:p>
  </w:endnote>
  <w:endnote w:type="continuationSeparator" w:id="0">
    <w:p w:rsidR="00B54DE9" w:rsidRDefault="00B5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FangSong-Z02">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5A" w:rsidRDefault="00786B07">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11835" cy="26352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05A" w:rsidRDefault="00B604A3">
                          <w:pPr>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786B07">
                            <w:rPr>
                              <w:rFonts w:ascii="仿宋_GB2312" w:eastAsia="仿宋_GB2312" w:hAnsi="仿宋_GB2312" w:cs="仿宋_GB2312"/>
                              <w:noProof/>
                              <w:sz w:val="32"/>
                              <w:szCs w:val="32"/>
                            </w:rPr>
                            <w:t>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56.05pt;height:20.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" filled="f" stroked="f">
              <v:textbox style="mso-fit-shape-to-text:t" inset="0,0,0,0">
                <w:txbxContent>
                  <w:p w:rsidR="0068505A" w:rsidRDefault="00B604A3">
                    <w:pPr>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786B07">
                      <w:rPr>
                        <w:rFonts w:ascii="仿宋_GB2312" w:eastAsia="仿宋_GB2312" w:hAnsi="仿宋_GB2312" w:cs="仿宋_GB2312"/>
                        <w:noProof/>
                        <w:sz w:val="32"/>
                        <w:szCs w:val="32"/>
                      </w:rPr>
                      <w:t>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DE9" w:rsidRDefault="00B54DE9">
      <w:r>
        <w:separator/>
      </w:r>
    </w:p>
  </w:footnote>
  <w:footnote w:type="continuationSeparator" w:id="0">
    <w:p w:rsidR="00B54DE9" w:rsidRDefault="00B54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5A" w:rsidRDefault="0068505A">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8B"/>
    <w:rsid w:val="00031CC0"/>
    <w:rsid w:val="003C5731"/>
    <w:rsid w:val="004614F7"/>
    <w:rsid w:val="004F5ABF"/>
    <w:rsid w:val="00615D2A"/>
    <w:rsid w:val="0068505A"/>
    <w:rsid w:val="00786B07"/>
    <w:rsid w:val="007F2F8B"/>
    <w:rsid w:val="008A7FE0"/>
    <w:rsid w:val="008F0206"/>
    <w:rsid w:val="009D4DAD"/>
    <w:rsid w:val="00A36AE6"/>
    <w:rsid w:val="00B54DE9"/>
    <w:rsid w:val="00B604A3"/>
    <w:rsid w:val="00C873A8"/>
    <w:rsid w:val="00CD476E"/>
    <w:rsid w:val="00EA0A08"/>
    <w:rsid w:val="00FD1994"/>
    <w:rsid w:val="06353A7E"/>
    <w:rsid w:val="0F307FFA"/>
    <w:rsid w:val="16C54C6F"/>
    <w:rsid w:val="5E0A54F1"/>
    <w:rsid w:val="75CD24F9"/>
    <w:rsid w:val="7F425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FZFangSong-Z02" w:eastAsia="宋体" w:hAnsi="FZFangSong-Z02" w:cs="FZFangSong-Z0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FZFangSong-Z02" w:eastAsia="宋体" w:hAnsi="FZFangSong-Z02" w:cs="FZFangSong-Z0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329</Words>
  <Characters>1880</Characters>
  <Application>Microsoft Office Word</Application>
  <DocSecurity>0</DocSecurity>
  <Lines>15</Lines>
  <Paragraphs>4</Paragraphs>
  <ScaleCrop>false</ScaleCrop>
  <Company>Microsoft</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cp:lastPrinted>2020-05-25T03:48:00Z</cp:lastPrinted>
  <dcterms:created xsi:type="dcterms:W3CDTF">2020-06-03T02:54:00Z</dcterms:created>
  <dcterms:modified xsi:type="dcterms:W3CDTF">2020-06-03T02:54:00Z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