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lang w:val="en-US" w:eastAsia="zh-CN"/>
        </w:rPr>
      </w:pPr>
      <w:r>
        <w:rPr>
          <w:rFonts w:hint="eastAsia"/>
          <w:b/>
          <w:bCs/>
          <w:sz w:val="28"/>
          <w:szCs w:val="36"/>
          <w:lang w:val="en-US" w:eastAsia="zh-CN"/>
        </w:rPr>
        <w:t>吉林省水行政处罚“首违不罚”清单（征求意见稿）</w:t>
      </w:r>
      <w:bookmarkStart w:id="16" w:name="_GoBack"/>
      <w:bookmarkEnd w:id="16"/>
    </w:p>
    <w:p>
      <w:pPr>
        <w:jc w:val="both"/>
        <w:rPr>
          <w:rFonts w:hint="eastAsia"/>
          <w:b/>
          <w:bCs/>
          <w:sz w:val="28"/>
          <w:szCs w:val="36"/>
          <w:lang w:val="en-US" w:eastAsia="zh-CN"/>
        </w:rPr>
      </w:pPr>
    </w:p>
    <w:tbl>
      <w:tblPr>
        <w:tblStyle w:val="6"/>
        <w:tblW w:w="143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6"/>
        <w:gridCol w:w="2228"/>
        <w:gridCol w:w="3878"/>
        <w:gridCol w:w="6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tcPr>
          <w:p>
            <w:pPr>
              <w:numPr>
                <w:ilvl w:val="0"/>
                <w:numId w:val="0"/>
              </w:numPr>
              <w:spacing w:line="240" w:lineRule="auto"/>
              <w:jc w:val="center"/>
              <w:rPr>
                <w:rFonts w:hint="eastAsia" w:ascii="仿宋" w:hAnsi="仿宋" w:eastAsia="仿宋" w:cs="仿宋"/>
                <w:b/>
                <w:bCs/>
                <w:i w:val="0"/>
                <w:iCs w:val="0"/>
                <w:caps w:val="0"/>
                <w:color w:val="232323"/>
                <w:spacing w:val="0"/>
                <w:sz w:val="24"/>
                <w:szCs w:val="24"/>
                <w:shd w:val="clear" w:color="auto" w:fill="FFFFFF"/>
                <w:vertAlign w:val="baseline"/>
                <w:lang w:val="en-US" w:eastAsia="zh-CN"/>
              </w:rPr>
            </w:pPr>
            <w:r>
              <w:rPr>
                <w:rFonts w:hint="eastAsia" w:ascii="仿宋" w:hAnsi="仿宋" w:eastAsia="仿宋" w:cs="仿宋"/>
                <w:b/>
                <w:bCs/>
                <w:i w:val="0"/>
                <w:iCs w:val="0"/>
                <w:caps w:val="0"/>
                <w:color w:val="232323"/>
                <w:spacing w:val="0"/>
                <w:sz w:val="24"/>
                <w:szCs w:val="24"/>
                <w:shd w:val="clear" w:color="auto" w:fill="FFFFFF"/>
                <w:vertAlign w:val="baseline"/>
                <w:lang w:val="en-US" w:eastAsia="zh-CN"/>
              </w:rPr>
              <w:t>序号</w:t>
            </w:r>
          </w:p>
        </w:tc>
        <w:tc>
          <w:tcPr>
            <w:tcW w:w="2228" w:type="dxa"/>
          </w:tcPr>
          <w:p>
            <w:pPr>
              <w:numPr>
                <w:ilvl w:val="0"/>
                <w:numId w:val="0"/>
              </w:numPr>
              <w:spacing w:line="240" w:lineRule="auto"/>
              <w:jc w:val="center"/>
              <w:rPr>
                <w:rFonts w:hint="eastAsia" w:ascii="仿宋" w:hAnsi="仿宋" w:eastAsia="仿宋" w:cs="仿宋"/>
                <w:b/>
                <w:bCs/>
                <w:i w:val="0"/>
                <w:iCs w:val="0"/>
                <w:caps w:val="0"/>
                <w:color w:val="232323"/>
                <w:spacing w:val="0"/>
                <w:sz w:val="24"/>
                <w:szCs w:val="24"/>
                <w:shd w:val="clear" w:color="auto" w:fill="FFFFFF"/>
                <w:vertAlign w:val="baseline"/>
                <w:lang w:val="en-US" w:eastAsia="zh-CN"/>
              </w:rPr>
            </w:pPr>
            <w:r>
              <w:rPr>
                <w:rFonts w:hint="eastAsia" w:ascii="仿宋" w:hAnsi="仿宋" w:eastAsia="仿宋" w:cs="仿宋"/>
                <w:b/>
                <w:bCs/>
                <w:i w:val="0"/>
                <w:iCs w:val="0"/>
                <w:caps w:val="0"/>
                <w:color w:val="232323"/>
                <w:spacing w:val="0"/>
                <w:sz w:val="24"/>
                <w:szCs w:val="24"/>
                <w:shd w:val="clear" w:color="auto" w:fill="FFFFFF"/>
                <w:vertAlign w:val="baseline"/>
                <w:lang w:val="en-US" w:eastAsia="zh-CN"/>
              </w:rPr>
              <w:t>违法行为</w:t>
            </w:r>
          </w:p>
        </w:tc>
        <w:tc>
          <w:tcPr>
            <w:tcW w:w="3878" w:type="dxa"/>
          </w:tcPr>
          <w:p>
            <w:pPr>
              <w:numPr>
                <w:ilvl w:val="0"/>
                <w:numId w:val="0"/>
              </w:numPr>
              <w:spacing w:line="240" w:lineRule="auto"/>
              <w:jc w:val="center"/>
              <w:rPr>
                <w:rFonts w:hint="eastAsia" w:ascii="仿宋" w:hAnsi="仿宋" w:eastAsia="仿宋" w:cs="仿宋"/>
                <w:b/>
                <w:bCs/>
                <w:i w:val="0"/>
                <w:iCs w:val="0"/>
                <w:caps w:val="0"/>
                <w:color w:val="232323"/>
                <w:spacing w:val="0"/>
                <w:sz w:val="24"/>
                <w:szCs w:val="24"/>
                <w:shd w:val="clear" w:color="auto" w:fill="FFFFFF"/>
                <w:vertAlign w:val="baseline"/>
                <w:lang w:val="en-US" w:eastAsia="zh-CN"/>
              </w:rPr>
            </w:pPr>
            <w:r>
              <w:rPr>
                <w:rFonts w:hint="eastAsia" w:ascii="仿宋" w:hAnsi="仿宋" w:eastAsia="仿宋" w:cs="仿宋"/>
                <w:b/>
                <w:bCs/>
                <w:i w:val="0"/>
                <w:iCs w:val="0"/>
                <w:caps w:val="0"/>
                <w:color w:val="232323"/>
                <w:spacing w:val="0"/>
                <w:sz w:val="24"/>
                <w:szCs w:val="24"/>
                <w:shd w:val="clear" w:color="auto" w:fill="FFFFFF"/>
                <w:vertAlign w:val="baseline"/>
                <w:lang w:val="en-US" w:eastAsia="zh-CN"/>
              </w:rPr>
              <w:t>适用条件</w:t>
            </w:r>
          </w:p>
        </w:tc>
        <w:tc>
          <w:tcPr>
            <w:tcW w:w="6910" w:type="dxa"/>
          </w:tcPr>
          <w:p>
            <w:pPr>
              <w:numPr>
                <w:ilvl w:val="0"/>
                <w:numId w:val="0"/>
              </w:numPr>
              <w:spacing w:line="240" w:lineRule="auto"/>
              <w:jc w:val="center"/>
              <w:rPr>
                <w:rFonts w:hint="eastAsia" w:ascii="仿宋" w:hAnsi="仿宋" w:eastAsia="仿宋" w:cs="仿宋"/>
                <w:b/>
                <w:bCs/>
                <w:i w:val="0"/>
                <w:iCs w:val="0"/>
                <w:caps w:val="0"/>
                <w:color w:val="232323"/>
                <w:spacing w:val="0"/>
                <w:sz w:val="24"/>
                <w:szCs w:val="24"/>
                <w:shd w:val="clear" w:color="auto" w:fill="FFFFFF"/>
                <w:vertAlign w:val="baseline"/>
                <w:lang w:val="en-US" w:eastAsia="zh-CN"/>
              </w:rPr>
            </w:pPr>
            <w:r>
              <w:rPr>
                <w:rFonts w:hint="eastAsia" w:ascii="仿宋" w:hAnsi="仿宋" w:eastAsia="仿宋" w:cs="仿宋"/>
                <w:b/>
                <w:bCs/>
                <w:i w:val="0"/>
                <w:iCs w:val="0"/>
                <w:caps w:val="0"/>
                <w:color w:val="232323"/>
                <w:spacing w:val="0"/>
                <w:sz w:val="24"/>
                <w:szCs w:val="24"/>
                <w:shd w:val="clear" w:color="auto" w:fill="FFFFFF"/>
                <w:vertAlign w:val="baseline"/>
                <w:lang w:val="en-US" w:eastAsia="zh-CN"/>
              </w:rPr>
              <w:t>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tcPr>
          <w:p>
            <w:pPr>
              <w:numPr>
                <w:ilvl w:val="0"/>
                <w:numId w:val="0"/>
              </w:numPr>
              <w:spacing w:line="240" w:lineRule="auto"/>
              <w:jc w:val="center"/>
              <w:rPr>
                <w:rFonts w:hint="eastAsia" w:ascii="仿宋" w:hAnsi="仿宋" w:eastAsia="仿宋" w:cs="仿宋"/>
                <w:b/>
                <w:bCs/>
                <w:i w:val="0"/>
                <w:iCs w:val="0"/>
                <w:caps w:val="0"/>
                <w:color w:val="232323"/>
                <w:spacing w:val="0"/>
                <w:sz w:val="24"/>
                <w:szCs w:val="24"/>
                <w:shd w:val="clear" w:color="auto" w:fill="FFFFFF"/>
                <w:vertAlign w:val="baseline"/>
                <w:lang w:val="en-US" w:eastAsia="zh-CN"/>
              </w:rPr>
            </w:pPr>
            <w:r>
              <w:rPr>
                <w:rFonts w:hint="eastAsia" w:ascii="仿宋" w:hAnsi="仿宋" w:eastAsia="仿宋" w:cs="仿宋"/>
                <w:b/>
                <w:bCs/>
                <w:i w:val="0"/>
                <w:iCs w:val="0"/>
                <w:caps w:val="0"/>
                <w:color w:val="232323"/>
                <w:spacing w:val="0"/>
                <w:sz w:val="24"/>
                <w:szCs w:val="24"/>
                <w:shd w:val="clear" w:color="auto" w:fill="FFFFFF"/>
                <w:vertAlign w:val="baseline"/>
                <w:lang w:val="en-US" w:eastAsia="zh-CN"/>
              </w:rPr>
              <w:t>1</w:t>
            </w:r>
          </w:p>
        </w:tc>
        <w:tc>
          <w:tcPr>
            <w:tcW w:w="2228" w:type="dxa"/>
          </w:tcPr>
          <w:p>
            <w:pPr>
              <w:numPr>
                <w:ilvl w:val="0"/>
                <w:numId w:val="0"/>
              </w:numPr>
              <w:spacing w:line="240" w:lineRule="auto"/>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在禁止开垦坡度以上陡坡地开垦种植农作物，或者在禁止开垦、开发的植物保护带内开垦、开发的</w:t>
            </w:r>
          </w:p>
        </w:tc>
        <w:tc>
          <w:tcPr>
            <w:tcW w:w="3878" w:type="dxa"/>
          </w:tcPr>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同时具备以下条件：</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（1）初次违法；</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（2）停止违法行为；</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（3）采取补救措施；</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（4）开垦或者开发面积二百平方米以下；</w:t>
            </w:r>
          </w:p>
          <w:p>
            <w:pPr>
              <w:numPr>
                <w:ilvl w:val="0"/>
                <w:numId w:val="0"/>
              </w:numPr>
              <w:spacing w:line="240" w:lineRule="auto"/>
              <w:jc w:val="left"/>
              <w:rPr>
                <w:rFonts w:hint="default"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（5）</w:t>
            </w:r>
            <w:r>
              <w:rPr>
                <w:rFonts w:hint="eastAsia" w:ascii="仿宋" w:hAnsi="仿宋" w:eastAsia="仿宋" w:cs="仿宋"/>
                <w:sz w:val="24"/>
                <w:szCs w:val="32"/>
                <w:lang w:val="en-US" w:eastAsia="zh-CN"/>
              </w:rPr>
              <w:t>违法行为调查过程中，不存在拒不接受执法部门调查处理、阻碍执法、煽动抗拒执法等妨碍执行公务的行为。</w:t>
            </w:r>
          </w:p>
        </w:tc>
        <w:tc>
          <w:tcPr>
            <w:tcW w:w="6910" w:type="dxa"/>
          </w:tcPr>
          <w:p>
            <w:pPr>
              <w:numPr>
                <w:ilvl w:val="0"/>
                <w:numId w:val="0"/>
              </w:numPr>
              <w:spacing w:line="240" w:lineRule="auto"/>
              <w:jc w:val="both"/>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b/>
                <w:bCs/>
                <w:i w:val="0"/>
                <w:iCs w:val="0"/>
                <w:caps w:val="0"/>
                <w:color w:val="232323"/>
                <w:spacing w:val="0"/>
                <w:sz w:val="24"/>
                <w:szCs w:val="24"/>
                <w:shd w:val="clear" w:color="auto" w:fill="FFFFFF"/>
                <w:vertAlign w:val="baseline"/>
                <w:lang w:val="en-US" w:eastAsia="zh-CN"/>
              </w:rPr>
              <w:t xml:space="preserve">1.《中华人民共和国水土保持法》第四十九条 </w:t>
            </w:r>
            <w:r>
              <w:rPr>
                <w:rFonts w:hint="eastAsia" w:ascii="仿宋" w:hAnsi="仿宋" w:eastAsia="仿宋" w:cs="仿宋"/>
                <w:i w:val="0"/>
                <w:iCs w:val="0"/>
                <w:caps w:val="0"/>
                <w:color w:val="232323"/>
                <w:spacing w:val="0"/>
                <w:sz w:val="24"/>
                <w:szCs w:val="24"/>
                <w:shd w:val="clear" w:color="auto" w:fill="FFFFFF"/>
                <w:vertAlign w:val="baseline"/>
                <w:lang w:val="en-US" w:eastAsia="zh-CN"/>
              </w:rPr>
              <w:t>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p>
            <w:pPr>
              <w:numPr>
                <w:ilvl w:val="0"/>
                <w:numId w:val="0"/>
              </w:numPr>
              <w:spacing w:line="240" w:lineRule="auto"/>
              <w:jc w:val="both"/>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b/>
                <w:bCs/>
                <w:i w:val="0"/>
                <w:iCs w:val="0"/>
                <w:caps w:val="0"/>
                <w:color w:val="232323"/>
                <w:spacing w:val="0"/>
                <w:sz w:val="24"/>
                <w:szCs w:val="24"/>
                <w:shd w:val="clear" w:color="auto" w:fill="FFFFFF"/>
                <w:vertAlign w:val="baseline"/>
                <w:lang w:val="en-US" w:eastAsia="zh-CN"/>
              </w:rPr>
              <w:t>2.《吉林省水土保持条例》第五十五条</w:t>
            </w:r>
            <w:r>
              <w:rPr>
                <w:rFonts w:hint="eastAsia" w:ascii="仿宋" w:hAnsi="仿宋" w:eastAsia="仿宋" w:cs="仿宋"/>
                <w:i w:val="0"/>
                <w:iCs w:val="0"/>
                <w:caps w:val="0"/>
                <w:color w:val="232323"/>
                <w:spacing w:val="0"/>
                <w:sz w:val="24"/>
                <w:szCs w:val="24"/>
                <w:shd w:val="clear" w:color="auto" w:fill="FFFFFF"/>
                <w:vertAlign w:val="baseline"/>
                <w:lang w:val="en-US" w:eastAsia="zh-CN"/>
              </w:rPr>
              <w:t xml:space="preserve"> 违反本条例规定，在二十度以上陡坡地开垦种植农作物，或者在禁止开垦、开发的植物保护带内开垦、开发的，由县级以上人民政府水行政主管部门责令停止违法行为，采取退耕、恢复植被等补救措施；按照开垦或者开发面积，可以对个人处每平方米一元以上二元以下的罚款，对单位处每平方米二元以上十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tcPr>
          <w:p>
            <w:pPr>
              <w:numPr>
                <w:ilvl w:val="0"/>
                <w:numId w:val="0"/>
              </w:numPr>
              <w:spacing w:line="240" w:lineRule="auto"/>
              <w:jc w:val="center"/>
              <w:rPr>
                <w:rFonts w:hint="eastAsia" w:ascii="仿宋" w:hAnsi="仿宋" w:eastAsia="仿宋" w:cs="仿宋"/>
                <w:b/>
                <w:bCs/>
                <w:i w:val="0"/>
                <w:iCs w:val="0"/>
                <w:caps w:val="0"/>
                <w:color w:val="232323"/>
                <w:spacing w:val="0"/>
                <w:sz w:val="24"/>
                <w:szCs w:val="24"/>
                <w:shd w:val="clear" w:color="auto" w:fill="FFFFFF"/>
                <w:vertAlign w:val="baseline"/>
                <w:lang w:val="en-US" w:eastAsia="zh-CN"/>
              </w:rPr>
            </w:pPr>
            <w:r>
              <w:rPr>
                <w:rFonts w:hint="eastAsia" w:ascii="仿宋" w:hAnsi="仿宋" w:eastAsia="仿宋" w:cs="仿宋"/>
                <w:b/>
                <w:bCs/>
                <w:i w:val="0"/>
                <w:iCs w:val="0"/>
                <w:caps w:val="0"/>
                <w:color w:val="232323"/>
                <w:spacing w:val="0"/>
                <w:sz w:val="24"/>
                <w:szCs w:val="24"/>
                <w:shd w:val="clear" w:color="auto" w:fill="FFFFFF"/>
                <w:vertAlign w:val="baseline"/>
                <w:lang w:val="en-US" w:eastAsia="zh-CN"/>
              </w:rPr>
              <w:t>2</w:t>
            </w:r>
          </w:p>
        </w:tc>
        <w:tc>
          <w:tcPr>
            <w:tcW w:w="2228" w:type="dxa"/>
          </w:tcPr>
          <w:p>
            <w:pPr>
              <w:numPr>
                <w:ilvl w:val="0"/>
                <w:numId w:val="0"/>
              </w:numPr>
              <w:spacing w:line="240" w:lineRule="auto"/>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rPr>
              <w:t>在林区采伐林木不依法采取防止水土流失措施的</w:t>
            </w:r>
          </w:p>
        </w:tc>
        <w:tc>
          <w:tcPr>
            <w:tcW w:w="3878" w:type="dxa"/>
          </w:tcPr>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同时具备以下条件：</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（1）初次违法；</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（2）已在限期内改正；</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（3）采取补救措施；</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（4）未造成水土流失的；</w:t>
            </w:r>
          </w:p>
          <w:p>
            <w:pPr>
              <w:numPr>
                <w:ilvl w:val="0"/>
                <w:numId w:val="0"/>
              </w:numPr>
              <w:spacing w:line="240" w:lineRule="auto"/>
              <w:jc w:val="left"/>
              <w:rPr>
                <w:rFonts w:hint="default"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（5）</w:t>
            </w:r>
            <w:r>
              <w:rPr>
                <w:rFonts w:hint="eastAsia" w:ascii="仿宋" w:hAnsi="仿宋" w:eastAsia="仿宋" w:cs="仿宋"/>
                <w:sz w:val="24"/>
                <w:szCs w:val="32"/>
                <w:lang w:val="en-US" w:eastAsia="zh-CN"/>
              </w:rPr>
              <w:t>违法行为调查过程中，不存在拒不接受执法部门调查处理、阻碍执法、煽动抗拒执法等妨碍执行公务的行为。</w:t>
            </w:r>
          </w:p>
          <w:p>
            <w:pPr>
              <w:numPr>
                <w:ilvl w:val="0"/>
                <w:numId w:val="0"/>
              </w:numPr>
              <w:spacing w:line="240" w:lineRule="auto"/>
              <w:jc w:val="left"/>
              <w:rPr>
                <w:rFonts w:hint="default" w:ascii="仿宋" w:hAnsi="仿宋" w:eastAsia="仿宋" w:cs="仿宋"/>
                <w:i w:val="0"/>
                <w:iCs w:val="0"/>
                <w:caps w:val="0"/>
                <w:color w:val="232323"/>
                <w:spacing w:val="0"/>
                <w:sz w:val="24"/>
                <w:szCs w:val="24"/>
                <w:shd w:val="clear" w:color="auto" w:fill="FFFFFF"/>
                <w:vertAlign w:val="baseline"/>
                <w:lang w:val="en-US" w:eastAsia="zh-CN"/>
              </w:rPr>
            </w:pPr>
          </w:p>
        </w:tc>
        <w:tc>
          <w:tcPr>
            <w:tcW w:w="6910" w:type="dxa"/>
          </w:tcPr>
          <w:p>
            <w:pPr>
              <w:numPr>
                <w:ilvl w:val="0"/>
                <w:numId w:val="0"/>
              </w:numPr>
              <w:spacing w:line="240" w:lineRule="auto"/>
              <w:jc w:val="both"/>
              <w:rPr>
                <w:rFonts w:hint="eastAsia" w:ascii="仿宋" w:hAnsi="仿宋" w:eastAsia="仿宋" w:cs="仿宋"/>
                <w:i w:val="0"/>
                <w:iCs w:val="0"/>
                <w:caps w:val="0"/>
                <w:color w:val="232323"/>
                <w:spacing w:val="0"/>
                <w:sz w:val="24"/>
                <w:szCs w:val="24"/>
                <w:shd w:val="clear" w:color="auto" w:fill="FFFFFF"/>
              </w:rPr>
            </w:pPr>
            <w:r>
              <w:rPr>
                <w:rFonts w:hint="eastAsia" w:ascii="仿宋" w:hAnsi="仿宋" w:eastAsia="仿宋" w:cs="仿宋"/>
                <w:b/>
                <w:bCs/>
                <w:i w:val="0"/>
                <w:iCs w:val="0"/>
                <w:caps w:val="0"/>
                <w:color w:val="232323"/>
                <w:spacing w:val="0"/>
                <w:sz w:val="24"/>
                <w:szCs w:val="24"/>
                <w:shd w:val="clear" w:color="auto" w:fill="FFFFFF"/>
                <w:vertAlign w:val="baseline"/>
                <w:lang w:val="en-US" w:eastAsia="zh-CN"/>
              </w:rPr>
              <w:t>1.《中华人民共和国水土保持法》</w:t>
            </w:r>
            <w:r>
              <w:rPr>
                <w:rFonts w:hint="eastAsia" w:ascii="仿宋" w:hAnsi="仿宋" w:eastAsia="仿宋" w:cs="仿宋"/>
                <w:b/>
                <w:bCs/>
                <w:i w:val="0"/>
                <w:iCs w:val="0"/>
                <w:caps w:val="0"/>
                <w:color w:val="232323"/>
                <w:spacing w:val="0"/>
                <w:sz w:val="24"/>
                <w:szCs w:val="24"/>
                <w:shd w:val="clear" w:color="auto" w:fill="FFFFFF"/>
              </w:rPr>
              <w:t>第五十二条</w:t>
            </w:r>
            <w:r>
              <w:rPr>
                <w:rFonts w:hint="eastAsia" w:ascii="仿宋" w:hAnsi="仿宋" w:eastAsia="仿宋" w:cs="仿宋"/>
                <w:i w:val="0"/>
                <w:iCs w:val="0"/>
                <w:caps w:val="0"/>
                <w:color w:val="232323"/>
                <w:spacing w:val="0"/>
                <w:sz w:val="24"/>
                <w:szCs w:val="24"/>
                <w:shd w:val="clear" w:color="auto" w:fill="FFFFFF"/>
                <w:lang w:val="en-US" w:eastAsia="zh-CN"/>
              </w:rPr>
              <w:t xml:space="preserve"> </w:t>
            </w:r>
            <w:r>
              <w:rPr>
                <w:rFonts w:hint="eastAsia" w:ascii="仿宋" w:hAnsi="仿宋" w:eastAsia="仿宋" w:cs="仿宋"/>
                <w:i w:val="0"/>
                <w:iCs w:val="0"/>
                <w:caps w:val="0"/>
                <w:color w:val="232323"/>
                <w:spacing w:val="0"/>
                <w:sz w:val="24"/>
                <w:szCs w:val="24"/>
                <w:shd w:val="clear" w:color="auto" w:fill="FFFFFF"/>
              </w:rPr>
              <w:t>在林区采伐林木不依法采取防止水土流失措施的</w:t>
            </w:r>
            <w:r>
              <w:rPr>
                <w:rFonts w:hint="eastAsia" w:ascii="仿宋" w:hAnsi="仿宋" w:eastAsia="仿宋" w:cs="仿宋"/>
                <w:i w:val="0"/>
                <w:iCs w:val="0"/>
                <w:caps w:val="0"/>
                <w:color w:val="232323"/>
                <w:spacing w:val="0"/>
                <w:sz w:val="24"/>
                <w:szCs w:val="24"/>
                <w:shd w:val="clear" w:color="auto" w:fill="FFFFFF"/>
                <w:lang w:eastAsia="zh-CN"/>
              </w:rPr>
              <w:t>，</w:t>
            </w:r>
            <w:r>
              <w:rPr>
                <w:rFonts w:hint="eastAsia" w:ascii="仿宋" w:hAnsi="仿宋" w:eastAsia="仿宋" w:cs="仿宋"/>
                <w:i w:val="0"/>
                <w:iCs w:val="0"/>
                <w:caps w:val="0"/>
                <w:color w:val="232323"/>
                <w:spacing w:val="0"/>
                <w:sz w:val="24"/>
                <w:szCs w:val="24"/>
                <w:shd w:val="clear" w:color="auto" w:fill="FFFFFF"/>
              </w:rPr>
              <w:t>由县级以上地方人民政府林业主管部门、水行政主管部门责令限期改正</w:t>
            </w:r>
            <w:r>
              <w:rPr>
                <w:rFonts w:hint="eastAsia" w:ascii="仿宋" w:hAnsi="仿宋" w:eastAsia="仿宋" w:cs="仿宋"/>
                <w:i w:val="0"/>
                <w:iCs w:val="0"/>
                <w:caps w:val="0"/>
                <w:color w:val="232323"/>
                <w:spacing w:val="0"/>
                <w:sz w:val="24"/>
                <w:szCs w:val="24"/>
                <w:shd w:val="clear" w:color="auto" w:fill="FFFFFF"/>
                <w:lang w:eastAsia="zh-CN"/>
              </w:rPr>
              <w:t>，</w:t>
            </w:r>
            <w:r>
              <w:rPr>
                <w:rFonts w:hint="eastAsia" w:ascii="仿宋" w:hAnsi="仿宋" w:eastAsia="仿宋" w:cs="仿宋"/>
                <w:i w:val="0"/>
                <w:iCs w:val="0"/>
                <w:caps w:val="0"/>
                <w:color w:val="232323"/>
                <w:spacing w:val="0"/>
                <w:sz w:val="24"/>
                <w:szCs w:val="24"/>
                <w:shd w:val="clear" w:color="auto" w:fill="FFFFFF"/>
              </w:rPr>
              <w:t>采取补救措施</w:t>
            </w:r>
            <w:r>
              <w:rPr>
                <w:rFonts w:hint="eastAsia" w:ascii="仿宋" w:hAnsi="仿宋" w:eastAsia="仿宋" w:cs="仿宋"/>
                <w:i w:val="0"/>
                <w:iCs w:val="0"/>
                <w:caps w:val="0"/>
                <w:color w:val="232323"/>
                <w:spacing w:val="0"/>
                <w:sz w:val="24"/>
                <w:szCs w:val="24"/>
                <w:shd w:val="clear" w:color="auto" w:fill="FFFFFF"/>
                <w:lang w:eastAsia="zh-CN"/>
              </w:rPr>
              <w:t>；</w:t>
            </w:r>
            <w:r>
              <w:rPr>
                <w:rFonts w:hint="eastAsia" w:ascii="仿宋" w:hAnsi="仿宋" w:eastAsia="仿宋" w:cs="仿宋"/>
                <w:i w:val="0"/>
                <w:iCs w:val="0"/>
                <w:caps w:val="0"/>
                <w:color w:val="232323"/>
                <w:spacing w:val="0"/>
                <w:sz w:val="24"/>
                <w:szCs w:val="24"/>
                <w:shd w:val="clear" w:color="auto" w:fill="FFFFFF"/>
              </w:rPr>
              <w:t>造成水土流失的</w:t>
            </w:r>
            <w:r>
              <w:rPr>
                <w:rFonts w:hint="eastAsia" w:ascii="仿宋" w:hAnsi="仿宋" w:eastAsia="仿宋" w:cs="仿宋"/>
                <w:i w:val="0"/>
                <w:iCs w:val="0"/>
                <w:caps w:val="0"/>
                <w:color w:val="232323"/>
                <w:spacing w:val="0"/>
                <w:sz w:val="24"/>
                <w:szCs w:val="24"/>
                <w:shd w:val="clear" w:color="auto" w:fill="FFFFFF"/>
                <w:lang w:eastAsia="zh-CN"/>
              </w:rPr>
              <w:t>，</w:t>
            </w:r>
            <w:r>
              <w:rPr>
                <w:rFonts w:hint="eastAsia" w:ascii="仿宋" w:hAnsi="仿宋" w:eastAsia="仿宋" w:cs="仿宋"/>
                <w:i w:val="0"/>
                <w:iCs w:val="0"/>
                <w:caps w:val="0"/>
                <w:color w:val="232323"/>
                <w:spacing w:val="0"/>
                <w:sz w:val="24"/>
                <w:szCs w:val="24"/>
                <w:shd w:val="clear" w:color="auto" w:fill="FFFFFF"/>
              </w:rPr>
              <w:t>由水行政主管部门按照造成水土流失的面积处每平方米二元以上十元以下的罚款。</w:t>
            </w:r>
          </w:p>
          <w:p>
            <w:pPr>
              <w:numPr>
                <w:ilvl w:val="0"/>
                <w:numId w:val="0"/>
              </w:numPr>
              <w:spacing w:line="240" w:lineRule="auto"/>
              <w:jc w:val="both"/>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b/>
                <w:bCs/>
                <w:i w:val="0"/>
                <w:iCs w:val="0"/>
                <w:caps w:val="0"/>
                <w:color w:val="232323"/>
                <w:spacing w:val="0"/>
                <w:sz w:val="24"/>
                <w:szCs w:val="24"/>
                <w:shd w:val="clear" w:color="auto" w:fill="FFFFFF"/>
                <w:lang w:val="en-US" w:eastAsia="zh-CN"/>
              </w:rPr>
              <w:t>2.</w:t>
            </w:r>
            <w:r>
              <w:rPr>
                <w:rFonts w:hint="eastAsia" w:ascii="仿宋" w:hAnsi="仿宋" w:eastAsia="仿宋" w:cs="仿宋"/>
                <w:b/>
                <w:bCs/>
                <w:i w:val="0"/>
                <w:iCs w:val="0"/>
                <w:caps w:val="0"/>
                <w:color w:val="232323"/>
                <w:spacing w:val="0"/>
                <w:sz w:val="24"/>
                <w:szCs w:val="24"/>
                <w:shd w:val="clear" w:color="auto" w:fill="FFFFFF"/>
              </w:rPr>
              <w:t>《吉林省水土保持条例》第五十七条</w:t>
            </w:r>
            <w:r>
              <w:rPr>
                <w:rFonts w:hint="eastAsia" w:ascii="仿宋" w:hAnsi="仿宋" w:eastAsia="仿宋" w:cs="仿宋"/>
                <w:i w:val="0"/>
                <w:iCs w:val="0"/>
                <w:caps w:val="0"/>
                <w:color w:val="232323"/>
                <w:spacing w:val="0"/>
                <w:sz w:val="24"/>
                <w:szCs w:val="24"/>
                <w:shd w:val="clear" w:color="auto" w:fill="FFFFFF"/>
                <w:lang w:val="en-US" w:eastAsia="zh-CN"/>
              </w:rPr>
              <w:t xml:space="preserve"> </w:t>
            </w:r>
            <w:r>
              <w:rPr>
                <w:rFonts w:hint="eastAsia" w:ascii="仿宋" w:hAnsi="仿宋" w:eastAsia="仿宋" w:cs="仿宋"/>
                <w:i w:val="0"/>
                <w:iCs w:val="0"/>
                <w:caps w:val="0"/>
                <w:color w:val="232323"/>
                <w:spacing w:val="0"/>
                <w:sz w:val="24"/>
                <w:szCs w:val="24"/>
                <w:shd w:val="clear" w:color="auto" w:fill="FFFFFF"/>
              </w:rPr>
              <w:t>违反本条例规定，在林区采伐林木不依法采取防止水土流失措施的，由县级以上人民政府林业主管部门、水行政主管部门责令限期改正，采取补救措施；造成水土流失的，由水行政主管部门按照造成水土流失的面积处每平方米二元以上十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tcPr>
          <w:p>
            <w:pPr>
              <w:numPr>
                <w:ilvl w:val="0"/>
                <w:numId w:val="0"/>
              </w:numPr>
              <w:spacing w:line="240" w:lineRule="auto"/>
              <w:jc w:val="center"/>
              <w:rPr>
                <w:rFonts w:hint="eastAsia" w:ascii="仿宋" w:hAnsi="仿宋" w:eastAsia="仿宋" w:cs="仿宋"/>
                <w:b/>
                <w:bCs/>
                <w:i w:val="0"/>
                <w:iCs w:val="0"/>
                <w:caps w:val="0"/>
                <w:color w:val="232323"/>
                <w:spacing w:val="0"/>
                <w:sz w:val="24"/>
                <w:szCs w:val="24"/>
                <w:shd w:val="clear" w:color="auto" w:fill="FFFFFF"/>
                <w:vertAlign w:val="baseline"/>
                <w:lang w:val="en-US" w:eastAsia="zh-CN"/>
              </w:rPr>
            </w:pPr>
            <w:r>
              <w:rPr>
                <w:rFonts w:hint="eastAsia" w:ascii="仿宋" w:hAnsi="仿宋" w:eastAsia="仿宋" w:cs="仿宋"/>
                <w:b/>
                <w:bCs/>
                <w:i w:val="0"/>
                <w:iCs w:val="0"/>
                <w:caps w:val="0"/>
                <w:color w:val="232323"/>
                <w:spacing w:val="0"/>
                <w:sz w:val="24"/>
                <w:szCs w:val="24"/>
                <w:shd w:val="clear" w:color="auto" w:fill="FFFFFF"/>
                <w:vertAlign w:val="baseline"/>
                <w:lang w:val="en-US" w:eastAsia="zh-CN"/>
              </w:rPr>
              <w:t>3</w:t>
            </w:r>
          </w:p>
        </w:tc>
        <w:tc>
          <w:tcPr>
            <w:tcW w:w="2228" w:type="dxa"/>
          </w:tcPr>
          <w:p>
            <w:pPr>
              <w:numPr>
                <w:ilvl w:val="0"/>
                <w:numId w:val="0"/>
              </w:numPr>
              <w:spacing w:line="240" w:lineRule="auto"/>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rPr>
              <w:t>依法应当编制水土保持方案的生产建设项目</w:t>
            </w:r>
            <w:r>
              <w:rPr>
                <w:rFonts w:hint="eastAsia" w:ascii="仿宋" w:hAnsi="仿宋" w:eastAsia="仿宋" w:cs="仿宋"/>
                <w:i w:val="0"/>
                <w:iCs w:val="0"/>
                <w:caps w:val="0"/>
                <w:color w:val="232323"/>
                <w:spacing w:val="0"/>
                <w:sz w:val="24"/>
                <w:szCs w:val="24"/>
                <w:shd w:val="clear" w:color="auto" w:fill="FFFFFF"/>
                <w:lang w:eastAsia="zh-CN"/>
              </w:rPr>
              <w:t>，</w:t>
            </w:r>
            <w:r>
              <w:rPr>
                <w:rFonts w:hint="eastAsia" w:ascii="仿宋" w:hAnsi="仿宋" w:eastAsia="仿宋" w:cs="仿宋"/>
                <w:i w:val="0"/>
                <w:iCs w:val="0"/>
                <w:caps w:val="0"/>
                <w:color w:val="232323"/>
                <w:spacing w:val="0"/>
                <w:sz w:val="24"/>
                <w:szCs w:val="24"/>
                <w:shd w:val="clear" w:color="auto" w:fill="FFFFFF"/>
              </w:rPr>
              <w:t>未编制水土保持方案或者编制的水土保持方案未经批准而开工建设的</w:t>
            </w:r>
          </w:p>
        </w:tc>
        <w:tc>
          <w:tcPr>
            <w:tcW w:w="3878" w:type="dxa"/>
            <w:vMerge w:val="restart"/>
          </w:tcPr>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同时具备以下条件：</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（1）初次违法；</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（2）停止违法行为；</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（3）限期内补办手续的；</w:t>
            </w:r>
          </w:p>
          <w:p>
            <w:pPr>
              <w:numPr>
                <w:ilvl w:val="0"/>
                <w:numId w:val="0"/>
              </w:numPr>
              <w:spacing w:line="240" w:lineRule="auto"/>
              <w:jc w:val="left"/>
              <w:rPr>
                <w:rFonts w:hint="default"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（4）未造成危害后果的；</w:t>
            </w:r>
          </w:p>
          <w:p>
            <w:pPr>
              <w:numPr>
                <w:ilvl w:val="0"/>
                <w:numId w:val="0"/>
              </w:numPr>
              <w:spacing w:line="240" w:lineRule="auto"/>
              <w:jc w:val="left"/>
              <w:rPr>
                <w:rFonts w:hint="default"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（5）</w:t>
            </w:r>
            <w:r>
              <w:rPr>
                <w:rFonts w:hint="eastAsia" w:ascii="仿宋" w:hAnsi="仿宋" w:eastAsia="仿宋" w:cs="仿宋"/>
                <w:sz w:val="24"/>
                <w:szCs w:val="32"/>
                <w:lang w:val="en-US" w:eastAsia="zh-CN"/>
              </w:rPr>
              <w:t>违法行为调查过程中，不存在拒不接受执法部门调查处理、阻碍执法、煽动抗拒执法等妨碍执行公务的行为。</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p>
        </w:tc>
        <w:tc>
          <w:tcPr>
            <w:tcW w:w="6910" w:type="dxa"/>
            <w:vMerge w:val="restart"/>
          </w:tcPr>
          <w:p>
            <w:pPr>
              <w:numPr>
                <w:ilvl w:val="0"/>
                <w:numId w:val="0"/>
              </w:numPr>
              <w:spacing w:line="240" w:lineRule="auto"/>
              <w:jc w:val="both"/>
              <w:rPr>
                <w:rFonts w:hint="eastAsia" w:ascii="仿宋" w:hAnsi="仿宋" w:eastAsia="仿宋" w:cs="仿宋"/>
                <w:i w:val="0"/>
                <w:iCs w:val="0"/>
                <w:caps w:val="0"/>
                <w:color w:val="232323"/>
                <w:spacing w:val="0"/>
                <w:sz w:val="24"/>
                <w:szCs w:val="24"/>
                <w:shd w:val="clear" w:color="auto" w:fill="FFFFFF"/>
              </w:rPr>
            </w:pPr>
            <w:r>
              <w:rPr>
                <w:rFonts w:hint="eastAsia" w:ascii="仿宋" w:hAnsi="仿宋" w:eastAsia="仿宋" w:cs="仿宋"/>
                <w:b/>
                <w:bCs/>
                <w:i w:val="0"/>
                <w:iCs w:val="0"/>
                <w:caps w:val="0"/>
                <w:color w:val="232323"/>
                <w:spacing w:val="0"/>
                <w:sz w:val="24"/>
                <w:szCs w:val="24"/>
                <w:shd w:val="clear" w:color="auto" w:fill="FFFFFF"/>
                <w:vertAlign w:val="baseline"/>
                <w:lang w:val="en-US" w:eastAsia="zh-CN"/>
              </w:rPr>
              <w:t>1.《中华人民共和国水土保持法》</w:t>
            </w:r>
            <w:r>
              <w:rPr>
                <w:rFonts w:hint="eastAsia" w:ascii="仿宋" w:hAnsi="仿宋" w:eastAsia="仿宋" w:cs="仿宋"/>
                <w:b/>
                <w:bCs/>
                <w:i w:val="0"/>
                <w:iCs w:val="0"/>
                <w:caps w:val="0"/>
                <w:color w:val="232323"/>
                <w:spacing w:val="0"/>
                <w:sz w:val="24"/>
                <w:szCs w:val="24"/>
                <w:shd w:val="clear" w:color="auto" w:fill="FFFFFF"/>
              </w:rPr>
              <w:t>第五十三条</w:t>
            </w:r>
            <w:r>
              <w:rPr>
                <w:rFonts w:hint="eastAsia" w:ascii="仿宋" w:hAnsi="仿宋" w:eastAsia="仿宋" w:cs="仿宋"/>
                <w:i w:val="0"/>
                <w:iCs w:val="0"/>
                <w:caps w:val="0"/>
                <w:color w:val="232323"/>
                <w:spacing w:val="0"/>
                <w:sz w:val="24"/>
                <w:szCs w:val="24"/>
                <w:shd w:val="clear" w:color="auto" w:fill="FFFFFF"/>
                <w:lang w:val="en-US" w:eastAsia="zh-CN"/>
              </w:rPr>
              <w:t xml:space="preserve"> </w:t>
            </w:r>
            <w:r>
              <w:rPr>
                <w:rFonts w:hint="eastAsia" w:ascii="仿宋" w:hAnsi="仿宋" w:eastAsia="仿宋" w:cs="仿宋"/>
                <w:i w:val="0"/>
                <w:iCs w:val="0"/>
                <w:caps w:val="0"/>
                <w:color w:val="232323"/>
                <w:spacing w:val="0"/>
                <w:sz w:val="24"/>
                <w:szCs w:val="24"/>
                <w:shd w:val="clear" w:color="auto" w:fill="FFFFFF"/>
              </w:rPr>
              <w:t>违反本法规定</w:t>
            </w:r>
            <w:r>
              <w:rPr>
                <w:rFonts w:hint="eastAsia" w:ascii="仿宋" w:hAnsi="仿宋" w:eastAsia="仿宋" w:cs="仿宋"/>
                <w:i w:val="0"/>
                <w:iCs w:val="0"/>
                <w:caps w:val="0"/>
                <w:color w:val="232323"/>
                <w:spacing w:val="0"/>
                <w:sz w:val="24"/>
                <w:szCs w:val="24"/>
                <w:shd w:val="clear" w:color="auto" w:fill="FFFFFF"/>
                <w:lang w:eastAsia="zh-CN"/>
              </w:rPr>
              <w:t>，</w:t>
            </w:r>
            <w:r>
              <w:rPr>
                <w:rFonts w:hint="eastAsia" w:ascii="仿宋" w:hAnsi="仿宋" w:eastAsia="仿宋" w:cs="仿宋"/>
                <w:i w:val="0"/>
                <w:iCs w:val="0"/>
                <w:caps w:val="0"/>
                <w:color w:val="232323"/>
                <w:spacing w:val="0"/>
                <w:sz w:val="24"/>
                <w:szCs w:val="24"/>
                <w:shd w:val="clear" w:color="auto" w:fill="FFFFFF"/>
              </w:rPr>
              <w:t>有下列行为之一的</w:t>
            </w:r>
            <w:r>
              <w:rPr>
                <w:rFonts w:hint="eastAsia" w:ascii="仿宋" w:hAnsi="仿宋" w:eastAsia="仿宋" w:cs="仿宋"/>
                <w:i w:val="0"/>
                <w:iCs w:val="0"/>
                <w:caps w:val="0"/>
                <w:color w:val="232323"/>
                <w:spacing w:val="0"/>
                <w:sz w:val="24"/>
                <w:szCs w:val="24"/>
                <w:shd w:val="clear" w:color="auto" w:fill="FFFFFF"/>
                <w:lang w:eastAsia="zh-CN"/>
              </w:rPr>
              <w:t>，</w:t>
            </w:r>
            <w:r>
              <w:rPr>
                <w:rFonts w:hint="eastAsia" w:ascii="仿宋" w:hAnsi="仿宋" w:eastAsia="仿宋" w:cs="仿宋"/>
                <w:i w:val="0"/>
                <w:iCs w:val="0"/>
                <w:caps w:val="0"/>
                <w:color w:val="232323"/>
                <w:spacing w:val="0"/>
                <w:sz w:val="24"/>
                <w:szCs w:val="24"/>
                <w:shd w:val="clear" w:color="auto" w:fill="FFFFFF"/>
              </w:rPr>
              <w:t>由县级以上人民政府水行政主管部门责令停止违法行为</w:t>
            </w:r>
            <w:r>
              <w:rPr>
                <w:rFonts w:hint="eastAsia" w:ascii="仿宋" w:hAnsi="仿宋" w:eastAsia="仿宋" w:cs="仿宋"/>
                <w:i w:val="0"/>
                <w:iCs w:val="0"/>
                <w:caps w:val="0"/>
                <w:color w:val="232323"/>
                <w:spacing w:val="0"/>
                <w:sz w:val="24"/>
                <w:szCs w:val="24"/>
                <w:shd w:val="clear" w:color="auto" w:fill="FFFFFF"/>
                <w:lang w:eastAsia="zh-CN"/>
              </w:rPr>
              <w:t>，</w:t>
            </w:r>
            <w:r>
              <w:rPr>
                <w:rFonts w:hint="eastAsia" w:ascii="仿宋" w:hAnsi="仿宋" w:eastAsia="仿宋" w:cs="仿宋"/>
                <w:i w:val="0"/>
                <w:iCs w:val="0"/>
                <w:caps w:val="0"/>
                <w:color w:val="232323"/>
                <w:spacing w:val="0"/>
                <w:sz w:val="24"/>
                <w:szCs w:val="24"/>
                <w:shd w:val="clear" w:color="auto" w:fill="FFFFFF"/>
              </w:rPr>
              <w:t>限期补办手续</w:t>
            </w:r>
            <w:r>
              <w:rPr>
                <w:rFonts w:hint="eastAsia" w:ascii="仿宋" w:hAnsi="仿宋" w:eastAsia="仿宋" w:cs="仿宋"/>
                <w:i w:val="0"/>
                <w:iCs w:val="0"/>
                <w:caps w:val="0"/>
                <w:color w:val="232323"/>
                <w:spacing w:val="0"/>
                <w:sz w:val="24"/>
                <w:szCs w:val="24"/>
                <w:shd w:val="clear" w:color="auto" w:fill="FFFFFF"/>
                <w:lang w:eastAsia="zh-CN"/>
              </w:rPr>
              <w:t>；</w:t>
            </w:r>
            <w:r>
              <w:rPr>
                <w:rFonts w:hint="eastAsia" w:ascii="仿宋" w:hAnsi="仿宋" w:eastAsia="仿宋" w:cs="仿宋"/>
                <w:i w:val="0"/>
                <w:iCs w:val="0"/>
                <w:caps w:val="0"/>
                <w:color w:val="232323"/>
                <w:spacing w:val="0"/>
                <w:sz w:val="24"/>
                <w:szCs w:val="24"/>
                <w:shd w:val="clear" w:color="auto" w:fill="FFFFFF"/>
              </w:rPr>
              <w:t>逾期不补办手续的</w:t>
            </w:r>
            <w:r>
              <w:rPr>
                <w:rFonts w:hint="eastAsia" w:ascii="仿宋" w:hAnsi="仿宋" w:eastAsia="仿宋" w:cs="仿宋"/>
                <w:i w:val="0"/>
                <w:iCs w:val="0"/>
                <w:caps w:val="0"/>
                <w:color w:val="232323"/>
                <w:spacing w:val="0"/>
                <w:sz w:val="24"/>
                <w:szCs w:val="24"/>
                <w:shd w:val="clear" w:color="auto" w:fill="FFFFFF"/>
                <w:lang w:eastAsia="zh-CN"/>
              </w:rPr>
              <w:t>，</w:t>
            </w:r>
            <w:r>
              <w:rPr>
                <w:rFonts w:hint="eastAsia" w:ascii="仿宋" w:hAnsi="仿宋" w:eastAsia="仿宋" w:cs="仿宋"/>
                <w:i w:val="0"/>
                <w:iCs w:val="0"/>
                <w:caps w:val="0"/>
                <w:color w:val="232323"/>
                <w:spacing w:val="0"/>
                <w:sz w:val="24"/>
                <w:szCs w:val="24"/>
                <w:shd w:val="clear" w:color="auto" w:fill="FFFFFF"/>
              </w:rPr>
              <w:t>处五万元以上五十万元以下的罚款</w:t>
            </w:r>
            <w:r>
              <w:rPr>
                <w:rFonts w:hint="eastAsia" w:ascii="仿宋" w:hAnsi="仿宋" w:eastAsia="仿宋" w:cs="仿宋"/>
                <w:i w:val="0"/>
                <w:iCs w:val="0"/>
                <w:caps w:val="0"/>
                <w:color w:val="232323"/>
                <w:spacing w:val="0"/>
                <w:sz w:val="24"/>
                <w:szCs w:val="24"/>
                <w:shd w:val="clear" w:color="auto" w:fill="FFFFFF"/>
                <w:lang w:eastAsia="zh-CN"/>
              </w:rPr>
              <w:t>；</w:t>
            </w:r>
            <w:r>
              <w:rPr>
                <w:rFonts w:hint="eastAsia" w:ascii="仿宋" w:hAnsi="仿宋" w:eastAsia="仿宋" w:cs="仿宋"/>
                <w:i w:val="0"/>
                <w:iCs w:val="0"/>
                <w:caps w:val="0"/>
                <w:color w:val="232323"/>
                <w:spacing w:val="0"/>
                <w:sz w:val="24"/>
                <w:szCs w:val="24"/>
                <w:shd w:val="clear" w:color="auto" w:fill="FFFFFF"/>
              </w:rPr>
              <w:t>对生产建设单位直接负责的主管人员和其他直接责任人员依法给予处分</w:t>
            </w:r>
            <w:r>
              <w:rPr>
                <w:rFonts w:hint="eastAsia" w:ascii="仿宋" w:hAnsi="仿宋" w:eastAsia="仿宋" w:cs="仿宋"/>
                <w:i w:val="0"/>
                <w:iCs w:val="0"/>
                <w:caps w:val="0"/>
                <w:color w:val="232323"/>
                <w:spacing w:val="0"/>
                <w:sz w:val="24"/>
                <w:szCs w:val="24"/>
                <w:shd w:val="clear" w:color="auto" w:fill="FFFFFF"/>
                <w:lang w:eastAsia="zh-CN"/>
              </w:rPr>
              <w:t>：</w:t>
            </w:r>
          </w:p>
          <w:p>
            <w:pPr>
              <w:numPr>
                <w:ilvl w:val="0"/>
                <w:numId w:val="0"/>
              </w:numPr>
              <w:spacing w:line="240" w:lineRule="auto"/>
              <w:ind w:leftChars="0" w:firstLine="480" w:firstLineChars="200"/>
              <w:jc w:val="both"/>
              <w:rPr>
                <w:rFonts w:hint="eastAsia" w:ascii="仿宋" w:hAnsi="仿宋" w:eastAsia="仿宋" w:cs="仿宋"/>
                <w:i w:val="0"/>
                <w:iCs w:val="0"/>
                <w:caps w:val="0"/>
                <w:color w:val="232323"/>
                <w:spacing w:val="0"/>
                <w:sz w:val="24"/>
                <w:szCs w:val="24"/>
                <w:shd w:val="clear" w:color="auto" w:fill="FFFFFF"/>
              </w:rPr>
            </w:pPr>
            <w:r>
              <w:rPr>
                <w:rFonts w:hint="eastAsia" w:ascii="仿宋" w:hAnsi="仿宋" w:eastAsia="仿宋" w:cs="仿宋"/>
                <w:i w:val="0"/>
                <w:iCs w:val="0"/>
                <w:caps w:val="0"/>
                <w:color w:val="232323"/>
                <w:spacing w:val="0"/>
                <w:sz w:val="24"/>
                <w:szCs w:val="24"/>
                <w:shd w:val="clear" w:color="auto" w:fill="FFFFFF"/>
                <w:lang w:eastAsia="zh-CN"/>
              </w:rPr>
              <w:t>（</w:t>
            </w:r>
            <w:r>
              <w:rPr>
                <w:rFonts w:hint="eastAsia" w:ascii="仿宋" w:hAnsi="仿宋" w:eastAsia="仿宋" w:cs="仿宋"/>
                <w:i w:val="0"/>
                <w:iCs w:val="0"/>
                <w:caps w:val="0"/>
                <w:color w:val="232323"/>
                <w:spacing w:val="0"/>
                <w:sz w:val="24"/>
                <w:szCs w:val="24"/>
                <w:shd w:val="clear" w:color="auto" w:fill="FFFFFF"/>
              </w:rPr>
              <w:t>一</w:t>
            </w:r>
            <w:r>
              <w:rPr>
                <w:rFonts w:hint="eastAsia" w:ascii="仿宋" w:hAnsi="仿宋" w:eastAsia="仿宋" w:cs="仿宋"/>
                <w:i w:val="0"/>
                <w:iCs w:val="0"/>
                <w:caps w:val="0"/>
                <w:color w:val="232323"/>
                <w:spacing w:val="0"/>
                <w:sz w:val="24"/>
                <w:szCs w:val="24"/>
                <w:shd w:val="clear" w:color="auto" w:fill="FFFFFF"/>
                <w:lang w:eastAsia="zh-CN"/>
              </w:rPr>
              <w:t>）</w:t>
            </w:r>
            <w:r>
              <w:rPr>
                <w:rFonts w:hint="eastAsia" w:ascii="仿宋" w:hAnsi="仿宋" w:eastAsia="仿宋" w:cs="仿宋"/>
                <w:i w:val="0"/>
                <w:iCs w:val="0"/>
                <w:caps w:val="0"/>
                <w:color w:val="232323"/>
                <w:spacing w:val="0"/>
                <w:sz w:val="24"/>
                <w:szCs w:val="24"/>
                <w:shd w:val="clear" w:color="auto" w:fill="FFFFFF"/>
              </w:rPr>
              <w:t>依法应当编制水土保持方案的生产建设项目</w:t>
            </w:r>
            <w:r>
              <w:rPr>
                <w:rFonts w:hint="eastAsia" w:ascii="仿宋" w:hAnsi="仿宋" w:eastAsia="仿宋" w:cs="仿宋"/>
                <w:i w:val="0"/>
                <w:iCs w:val="0"/>
                <w:caps w:val="0"/>
                <w:color w:val="232323"/>
                <w:spacing w:val="0"/>
                <w:sz w:val="24"/>
                <w:szCs w:val="24"/>
                <w:shd w:val="clear" w:color="auto" w:fill="FFFFFF"/>
                <w:lang w:eastAsia="zh-CN"/>
              </w:rPr>
              <w:t>，</w:t>
            </w:r>
            <w:r>
              <w:rPr>
                <w:rFonts w:hint="eastAsia" w:ascii="仿宋" w:hAnsi="仿宋" w:eastAsia="仿宋" w:cs="仿宋"/>
                <w:i w:val="0"/>
                <w:iCs w:val="0"/>
                <w:caps w:val="0"/>
                <w:color w:val="232323"/>
                <w:spacing w:val="0"/>
                <w:sz w:val="24"/>
                <w:szCs w:val="24"/>
                <w:shd w:val="clear" w:color="auto" w:fill="FFFFFF"/>
              </w:rPr>
              <w:t>未编制水土保持方案或者编制的水土保持方案未经批准而开工建设的</w:t>
            </w:r>
            <w:r>
              <w:rPr>
                <w:rFonts w:hint="eastAsia" w:ascii="仿宋" w:hAnsi="仿宋" w:eastAsia="仿宋" w:cs="仿宋"/>
                <w:i w:val="0"/>
                <w:iCs w:val="0"/>
                <w:caps w:val="0"/>
                <w:color w:val="232323"/>
                <w:spacing w:val="0"/>
                <w:sz w:val="24"/>
                <w:szCs w:val="24"/>
                <w:shd w:val="clear" w:color="auto" w:fill="FFFFFF"/>
                <w:lang w:eastAsia="zh-CN"/>
              </w:rPr>
              <w:t>；</w:t>
            </w:r>
          </w:p>
          <w:p>
            <w:pPr>
              <w:numPr>
                <w:ilvl w:val="0"/>
                <w:numId w:val="0"/>
              </w:numPr>
              <w:spacing w:line="240" w:lineRule="auto"/>
              <w:ind w:leftChars="0" w:firstLine="480" w:firstLineChars="200"/>
              <w:jc w:val="both"/>
              <w:rPr>
                <w:rFonts w:hint="eastAsia" w:ascii="仿宋" w:hAnsi="仿宋" w:eastAsia="仿宋" w:cs="仿宋"/>
                <w:i w:val="0"/>
                <w:iCs w:val="0"/>
                <w:caps w:val="0"/>
                <w:color w:val="232323"/>
                <w:spacing w:val="0"/>
                <w:sz w:val="24"/>
                <w:szCs w:val="24"/>
                <w:shd w:val="clear" w:color="auto" w:fill="FFFFFF"/>
              </w:rPr>
            </w:pPr>
            <w:r>
              <w:rPr>
                <w:rFonts w:hint="eastAsia" w:ascii="仿宋" w:hAnsi="仿宋" w:eastAsia="仿宋" w:cs="仿宋"/>
                <w:i w:val="0"/>
                <w:iCs w:val="0"/>
                <w:caps w:val="0"/>
                <w:color w:val="232323"/>
                <w:spacing w:val="0"/>
                <w:sz w:val="24"/>
                <w:szCs w:val="24"/>
                <w:shd w:val="clear" w:color="auto" w:fill="FFFFFF"/>
                <w:lang w:eastAsia="zh-CN"/>
              </w:rPr>
              <w:t>（</w:t>
            </w:r>
            <w:r>
              <w:rPr>
                <w:rFonts w:hint="eastAsia" w:ascii="仿宋" w:hAnsi="仿宋" w:eastAsia="仿宋" w:cs="仿宋"/>
                <w:i w:val="0"/>
                <w:iCs w:val="0"/>
                <w:caps w:val="0"/>
                <w:color w:val="232323"/>
                <w:spacing w:val="0"/>
                <w:sz w:val="24"/>
                <w:szCs w:val="24"/>
                <w:shd w:val="clear" w:color="auto" w:fill="FFFFFF"/>
              </w:rPr>
              <w:t>二</w:t>
            </w:r>
            <w:r>
              <w:rPr>
                <w:rFonts w:hint="eastAsia" w:ascii="仿宋" w:hAnsi="仿宋" w:eastAsia="仿宋" w:cs="仿宋"/>
                <w:i w:val="0"/>
                <w:iCs w:val="0"/>
                <w:caps w:val="0"/>
                <w:color w:val="232323"/>
                <w:spacing w:val="0"/>
                <w:sz w:val="24"/>
                <w:szCs w:val="24"/>
                <w:shd w:val="clear" w:color="auto" w:fill="FFFFFF"/>
                <w:lang w:eastAsia="zh-CN"/>
              </w:rPr>
              <w:t>）</w:t>
            </w:r>
            <w:r>
              <w:rPr>
                <w:rFonts w:hint="eastAsia" w:ascii="仿宋" w:hAnsi="仿宋" w:eastAsia="仿宋" w:cs="仿宋"/>
                <w:i w:val="0"/>
                <w:iCs w:val="0"/>
                <w:caps w:val="0"/>
                <w:color w:val="232323"/>
                <w:spacing w:val="0"/>
                <w:sz w:val="24"/>
                <w:szCs w:val="24"/>
                <w:shd w:val="clear" w:color="auto" w:fill="FFFFFF"/>
              </w:rPr>
              <w:t>生产建设项目的地点、规模发生重大变化</w:t>
            </w:r>
            <w:r>
              <w:rPr>
                <w:rFonts w:hint="eastAsia" w:ascii="仿宋" w:hAnsi="仿宋" w:eastAsia="仿宋" w:cs="仿宋"/>
                <w:i w:val="0"/>
                <w:iCs w:val="0"/>
                <w:caps w:val="0"/>
                <w:color w:val="232323"/>
                <w:spacing w:val="0"/>
                <w:sz w:val="24"/>
                <w:szCs w:val="24"/>
                <w:shd w:val="clear" w:color="auto" w:fill="FFFFFF"/>
                <w:lang w:eastAsia="zh-CN"/>
              </w:rPr>
              <w:t>，</w:t>
            </w:r>
            <w:r>
              <w:rPr>
                <w:rFonts w:hint="eastAsia" w:ascii="仿宋" w:hAnsi="仿宋" w:eastAsia="仿宋" w:cs="仿宋"/>
                <w:i w:val="0"/>
                <w:iCs w:val="0"/>
                <w:caps w:val="0"/>
                <w:color w:val="232323"/>
                <w:spacing w:val="0"/>
                <w:sz w:val="24"/>
                <w:szCs w:val="24"/>
                <w:shd w:val="clear" w:color="auto" w:fill="FFFFFF"/>
              </w:rPr>
              <w:t>未补充、修改水土保持方案或者补充、修改的水土保持方案未经原审批机关批准的</w:t>
            </w:r>
            <w:r>
              <w:rPr>
                <w:rFonts w:hint="eastAsia" w:ascii="仿宋" w:hAnsi="仿宋" w:eastAsia="仿宋" w:cs="仿宋"/>
                <w:i w:val="0"/>
                <w:iCs w:val="0"/>
                <w:caps w:val="0"/>
                <w:color w:val="232323"/>
                <w:spacing w:val="0"/>
                <w:sz w:val="24"/>
                <w:szCs w:val="24"/>
                <w:shd w:val="clear" w:color="auto" w:fill="FFFFFF"/>
                <w:lang w:eastAsia="zh-CN"/>
              </w:rPr>
              <w:t>；</w:t>
            </w:r>
          </w:p>
          <w:p>
            <w:pPr>
              <w:numPr>
                <w:ilvl w:val="0"/>
                <w:numId w:val="0"/>
              </w:numPr>
              <w:spacing w:line="240" w:lineRule="auto"/>
              <w:ind w:firstLine="480" w:firstLineChars="200"/>
              <w:jc w:val="both"/>
              <w:rPr>
                <w:rFonts w:hint="eastAsia" w:ascii="仿宋" w:hAnsi="仿宋" w:eastAsia="仿宋" w:cs="仿宋"/>
                <w:i w:val="0"/>
                <w:iCs w:val="0"/>
                <w:caps w:val="0"/>
                <w:color w:val="232323"/>
                <w:spacing w:val="0"/>
                <w:sz w:val="24"/>
                <w:szCs w:val="24"/>
                <w:shd w:val="clear" w:color="auto" w:fill="FFFFFF"/>
              </w:rPr>
            </w:pPr>
            <w:r>
              <w:rPr>
                <w:rFonts w:hint="eastAsia" w:ascii="仿宋" w:hAnsi="仿宋" w:eastAsia="仿宋" w:cs="仿宋"/>
                <w:i w:val="0"/>
                <w:iCs w:val="0"/>
                <w:caps w:val="0"/>
                <w:color w:val="232323"/>
                <w:spacing w:val="0"/>
                <w:sz w:val="24"/>
                <w:szCs w:val="24"/>
                <w:shd w:val="clear" w:color="auto" w:fill="FFFFFF"/>
                <w:lang w:eastAsia="zh-CN"/>
              </w:rPr>
              <w:t>（</w:t>
            </w:r>
            <w:r>
              <w:rPr>
                <w:rFonts w:hint="eastAsia" w:ascii="仿宋" w:hAnsi="仿宋" w:eastAsia="仿宋" w:cs="仿宋"/>
                <w:i w:val="0"/>
                <w:iCs w:val="0"/>
                <w:caps w:val="0"/>
                <w:color w:val="232323"/>
                <w:spacing w:val="0"/>
                <w:sz w:val="24"/>
                <w:szCs w:val="24"/>
                <w:shd w:val="clear" w:color="auto" w:fill="FFFFFF"/>
              </w:rPr>
              <w:t>三</w:t>
            </w:r>
            <w:r>
              <w:rPr>
                <w:rFonts w:hint="eastAsia" w:ascii="仿宋" w:hAnsi="仿宋" w:eastAsia="仿宋" w:cs="仿宋"/>
                <w:i w:val="0"/>
                <w:iCs w:val="0"/>
                <w:caps w:val="0"/>
                <w:color w:val="232323"/>
                <w:spacing w:val="0"/>
                <w:sz w:val="24"/>
                <w:szCs w:val="24"/>
                <w:shd w:val="clear" w:color="auto" w:fill="FFFFFF"/>
                <w:lang w:eastAsia="zh-CN"/>
              </w:rPr>
              <w:t>）</w:t>
            </w:r>
            <w:r>
              <w:rPr>
                <w:rFonts w:hint="eastAsia" w:ascii="仿宋" w:hAnsi="仿宋" w:eastAsia="仿宋" w:cs="仿宋"/>
                <w:i w:val="0"/>
                <w:iCs w:val="0"/>
                <w:caps w:val="0"/>
                <w:color w:val="232323"/>
                <w:spacing w:val="0"/>
                <w:sz w:val="24"/>
                <w:szCs w:val="24"/>
                <w:shd w:val="clear" w:color="auto" w:fill="FFFFFF"/>
              </w:rPr>
              <w:t>水土保持方案实施过程中</w:t>
            </w:r>
            <w:r>
              <w:rPr>
                <w:rFonts w:hint="eastAsia" w:ascii="仿宋" w:hAnsi="仿宋" w:eastAsia="仿宋" w:cs="仿宋"/>
                <w:i w:val="0"/>
                <w:iCs w:val="0"/>
                <w:caps w:val="0"/>
                <w:color w:val="232323"/>
                <w:spacing w:val="0"/>
                <w:sz w:val="24"/>
                <w:szCs w:val="24"/>
                <w:shd w:val="clear" w:color="auto" w:fill="FFFFFF"/>
                <w:lang w:eastAsia="zh-CN"/>
              </w:rPr>
              <w:t>，</w:t>
            </w:r>
            <w:r>
              <w:rPr>
                <w:rFonts w:hint="eastAsia" w:ascii="仿宋" w:hAnsi="仿宋" w:eastAsia="仿宋" w:cs="仿宋"/>
                <w:i w:val="0"/>
                <w:iCs w:val="0"/>
                <w:caps w:val="0"/>
                <w:color w:val="232323"/>
                <w:spacing w:val="0"/>
                <w:sz w:val="24"/>
                <w:szCs w:val="24"/>
                <w:shd w:val="clear" w:color="auto" w:fill="FFFFFF"/>
              </w:rPr>
              <w:t>未经原审批机关批准</w:t>
            </w:r>
            <w:r>
              <w:rPr>
                <w:rFonts w:hint="eastAsia" w:ascii="仿宋" w:hAnsi="仿宋" w:eastAsia="仿宋" w:cs="仿宋"/>
                <w:i w:val="0"/>
                <w:iCs w:val="0"/>
                <w:caps w:val="0"/>
                <w:color w:val="232323"/>
                <w:spacing w:val="0"/>
                <w:sz w:val="24"/>
                <w:szCs w:val="24"/>
                <w:shd w:val="clear" w:color="auto" w:fill="FFFFFF"/>
                <w:lang w:eastAsia="zh-CN"/>
              </w:rPr>
              <w:t>，</w:t>
            </w:r>
            <w:r>
              <w:rPr>
                <w:rFonts w:hint="eastAsia" w:ascii="仿宋" w:hAnsi="仿宋" w:eastAsia="仿宋" w:cs="仿宋"/>
                <w:i w:val="0"/>
                <w:iCs w:val="0"/>
                <w:caps w:val="0"/>
                <w:color w:val="232323"/>
                <w:spacing w:val="0"/>
                <w:sz w:val="24"/>
                <w:szCs w:val="24"/>
                <w:shd w:val="clear" w:color="auto" w:fill="FFFFFF"/>
              </w:rPr>
              <w:t>对水土保持措施作出重大变更的。</w:t>
            </w:r>
          </w:p>
          <w:p>
            <w:pPr>
              <w:numPr>
                <w:ilvl w:val="0"/>
                <w:numId w:val="0"/>
              </w:numPr>
              <w:spacing w:line="240" w:lineRule="auto"/>
              <w:jc w:val="both"/>
              <w:rPr>
                <w:rFonts w:hint="eastAsia" w:ascii="仿宋" w:hAnsi="仿宋" w:eastAsia="仿宋" w:cs="仿宋"/>
                <w:i w:val="0"/>
                <w:iCs w:val="0"/>
                <w:caps w:val="0"/>
                <w:color w:val="232323"/>
                <w:spacing w:val="0"/>
                <w:sz w:val="24"/>
                <w:szCs w:val="24"/>
                <w:shd w:val="clear" w:color="auto" w:fill="FFFFFF"/>
              </w:rPr>
            </w:pPr>
            <w:r>
              <w:rPr>
                <w:rFonts w:hint="eastAsia" w:ascii="仿宋" w:hAnsi="仿宋" w:eastAsia="仿宋" w:cs="仿宋"/>
                <w:b/>
                <w:bCs/>
                <w:i w:val="0"/>
                <w:iCs w:val="0"/>
                <w:caps w:val="0"/>
                <w:color w:val="232323"/>
                <w:spacing w:val="0"/>
                <w:sz w:val="24"/>
                <w:szCs w:val="24"/>
                <w:shd w:val="clear" w:color="auto" w:fill="FFFFFF"/>
                <w:lang w:val="en-US" w:eastAsia="zh-CN"/>
              </w:rPr>
              <w:t>2.</w:t>
            </w:r>
            <w:r>
              <w:rPr>
                <w:rFonts w:hint="eastAsia" w:ascii="仿宋" w:hAnsi="仿宋" w:eastAsia="仿宋" w:cs="仿宋"/>
                <w:b/>
                <w:bCs/>
                <w:i w:val="0"/>
                <w:iCs w:val="0"/>
                <w:caps w:val="0"/>
                <w:color w:val="232323"/>
                <w:spacing w:val="0"/>
                <w:sz w:val="24"/>
                <w:szCs w:val="24"/>
                <w:shd w:val="clear" w:color="auto" w:fill="FFFFFF"/>
                <w:lang w:eastAsia="zh-CN"/>
              </w:rPr>
              <w:t>《</w:t>
            </w:r>
            <w:r>
              <w:rPr>
                <w:rFonts w:hint="eastAsia" w:ascii="仿宋" w:hAnsi="仿宋" w:eastAsia="仿宋" w:cs="仿宋"/>
                <w:b/>
                <w:bCs/>
                <w:i w:val="0"/>
                <w:iCs w:val="0"/>
                <w:caps w:val="0"/>
                <w:color w:val="232323"/>
                <w:spacing w:val="0"/>
                <w:sz w:val="24"/>
                <w:szCs w:val="24"/>
                <w:shd w:val="clear" w:color="auto" w:fill="FFFFFF"/>
                <w:lang w:val="en-US" w:eastAsia="zh-CN"/>
              </w:rPr>
              <w:t>吉林省水土保持条例》第五十八条</w:t>
            </w:r>
            <w:r>
              <w:rPr>
                <w:rFonts w:hint="eastAsia" w:ascii="仿宋" w:hAnsi="仿宋" w:eastAsia="仿宋" w:cs="仿宋"/>
                <w:i w:val="0"/>
                <w:iCs w:val="0"/>
                <w:caps w:val="0"/>
                <w:color w:val="232323"/>
                <w:spacing w:val="0"/>
                <w:sz w:val="24"/>
                <w:szCs w:val="24"/>
                <w:shd w:val="clear" w:color="auto" w:fill="FFFFFF"/>
                <w:lang w:val="en-US" w:eastAsia="zh-CN"/>
              </w:rPr>
              <w:t xml:space="preserve"> 违反本条例规定，有下列行为之一的，由县级以上人民政府水行政主管部门责令停止违法行为，限期补办手续；对生产建设单位直接负责的主管人员和其他直接责任人员依法给予处分： </w:t>
            </w:r>
          </w:p>
          <w:p>
            <w:pPr>
              <w:numPr>
                <w:ilvl w:val="0"/>
                <w:numId w:val="0"/>
              </w:numPr>
              <w:spacing w:line="240" w:lineRule="auto"/>
              <w:ind w:leftChars="0" w:firstLine="480" w:firstLineChars="200"/>
              <w:jc w:val="both"/>
              <w:rPr>
                <w:rFonts w:hint="eastAsia" w:ascii="仿宋" w:hAnsi="仿宋" w:eastAsia="仿宋" w:cs="仿宋"/>
                <w:i w:val="0"/>
                <w:iCs w:val="0"/>
                <w:caps w:val="0"/>
                <w:color w:val="232323"/>
                <w:spacing w:val="0"/>
                <w:sz w:val="24"/>
                <w:szCs w:val="24"/>
                <w:shd w:val="clear" w:color="auto" w:fill="FFFFFF"/>
              </w:rPr>
            </w:pPr>
            <w:r>
              <w:rPr>
                <w:rFonts w:hint="eastAsia" w:ascii="仿宋" w:hAnsi="仿宋" w:eastAsia="仿宋" w:cs="仿宋"/>
                <w:i w:val="0"/>
                <w:iCs w:val="0"/>
                <w:caps w:val="0"/>
                <w:color w:val="232323"/>
                <w:spacing w:val="0"/>
                <w:sz w:val="24"/>
                <w:szCs w:val="24"/>
                <w:shd w:val="clear" w:color="auto" w:fill="FFFFFF"/>
                <w:lang w:val="en-US" w:eastAsia="zh-CN"/>
              </w:rPr>
              <w:t xml:space="preserve">（一）依法应当编制水土保持方案的，未编制水土保持方案或者编制的水土保持方案未经批准而开工建设的； </w:t>
            </w:r>
          </w:p>
          <w:p>
            <w:pPr>
              <w:numPr>
                <w:ilvl w:val="0"/>
                <w:numId w:val="0"/>
              </w:numPr>
              <w:spacing w:line="240" w:lineRule="auto"/>
              <w:ind w:leftChars="0" w:firstLine="480" w:firstLineChars="200"/>
              <w:jc w:val="both"/>
              <w:rPr>
                <w:rFonts w:hint="eastAsia" w:ascii="仿宋" w:hAnsi="仿宋" w:eastAsia="仿宋" w:cs="仿宋"/>
                <w:i w:val="0"/>
                <w:iCs w:val="0"/>
                <w:caps w:val="0"/>
                <w:color w:val="232323"/>
                <w:spacing w:val="0"/>
                <w:sz w:val="24"/>
                <w:szCs w:val="24"/>
                <w:shd w:val="clear" w:color="auto" w:fill="FFFFFF"/>
              </w:rPr>
            </w:pPr>
            <w:r>
              <w:rPr>
                <w:rFonts w:hint="eastAsia" w:ascii="仿宋" w:hAnsi="仿宋" w:eastAsia="仿宋" w:cs="仿宋"/>
                <w:i w:val="0"/>
                <w:iCs w:val="0"/>
                <w:caps w:val="0"/>
                <w:color w:val="232323"/>
                <w:spacing w:val="0"/>
                <w:sz w:val="24"/>
                <w:szCs w:val="24"/>
                <w:shd w:val="clear" w:color="auto" w:fill="FFFFFF"/>
                <w:lang w:val="en-US" w:eastAsia="zh-CN"/>
              </w:rPr>
              <w:t xml:space="preserve">（二）生产建设项目的地点、规模发生重大变化，未补充、修改水土保持方案或者补充、修改的水土保持方案未经原审批机关批准的； </w:t>
            </w:r>
          </w:p>
          <w:p>
            <w:pPr>
              <w:numPr>
                <w:ilvl w:val="0"/>
                <w:numId w:val="0"/>
              </w:numPr>
              <w:spacing w:line="240" w:lineRule="auto"/>
              <w:ind w:leftChars="0" w:firstLine="480" w:firstLineChars="200"/>
              <w:jc w:val="both"/>
              <w:rPr>
                <w:rFonts w:hint="eastAsia" w:ascii="仿宋" w:hAnsi="仿宋" w:eastAsia="仿宋" w:cs="仿宋"/>
                <w:i w:val="0"/>
                <w:iCs w:val="0"/>
                <w:caps w:val="0"/>
                <w:color w:val="232323"/>
                <w:spacing w:val="0"/>
                <w:sz w:val="24"/>
                <w:szCs w:val="24"/>
                <w:shd w:val="clear" w:color="auto" w:fill="FFFFFF"/>
              </w:rPr>
            </w:pPr>
            <w:r>
              <w:rPr>
                <w:rFonts w:hint="eastAsia" w:ascii="仿宋" w:hAnsi="仿宋" w:eastAsia="仿宋" w:cs="仿宋"/>
                <w:i w:val="0"/>
                <w:iCs w:val="0"/>
                <w:caps w:val="0"/>
                <w:color w:val="232323"/>
                <w:spacing w:val="0"/>
                <w:sz w:val="24"/>
                <w:szCs w:val="24"/>
                <w:shd w:val="clear" w:color="auto" w:fill="FFFFFF"/>
                <w:lang w:val="en-US" w:eastAsia="zh-CN"/>
              </w:rPr>
              <w:t xml:space="preserve">（三）水土保持方案实施过程中，未经原审批机关批准，对水土保持措施作出重大变更的。 </w:t>
            </w:r>
          </w:p>
          <w:p>
            <w:pPr>
              <w:numPr>
                <w:ilvl w:val="0"/>
                <w:numId w:val="0"/>
              </w:numPr>
              <w:spacing w:line="240" w:lineRule="auto"/>
              <w:ind w:leftChars="0" w:firstLine="480" w:firstLineChars="200"/>
              <w:jc w:val="both"/>
              <w:rPr>
                <w:rFonts w:hint="eastAsia" w:ascii="仿宋" w:hAnsi="仿宋" w:eastAsia="仿宋" w:cs="仿宋"/>
                <w:i w:val="0"/>
                <w:iCs w:val="0"/>
                <w:caps w:val="0"/>
                <w:color w:val="232323"/>
                <w:spacing w:val="0"/>
                <w:sz w:val="24"/>
                <w:szCs w:val="24"/>
                <w:shd w:val="clear" w:color="auto" w:fill="FFFFFF"/>
              </w:rPr>
            </w:pPr>
            <w:r>
              <w:rPr>
                <w:rFonts w:hint="eastAsia" w:ascii="仿宋" w:hAnsi="仿宋" w:eastAsia="仿宋" w:cs="仿宋"/>
                <w:i w:val="0"/>
                <w:iCs w:val="0"/>
                <w:caps w:val="0"/>
                <w:color w:val="232323"/>
                <w:spacing w:val="0"/>
                <w:sz w:val="24"/>
                <w:szCs w:val="24"/>
                <w:shd w:val="clear" w:color="auto" w:fill="FFFFFF"/>
                <w:lang w:val="en-US" w:eastAsia="zh-CN"/>
              </w:rPr>
              <w:t xml:space="preserve">违反前款各项规定，逾期不补办手续的，按照以下标准处罚： </w:t>
            </w:r>
          </w:p>
          <w:p>
            <w:pPr>
              <w:numPr>
                <w:ilvl w:val="0"/>
                <w:numId w:val="0"/>
              </w:numPr>
              <w:spacing w:line="240" w:lineRule="auto"/>
              <w:ind w:leftChars="0" w:firstLine="480" w:firstLineChars="200"/>
              <w:jc w:val="both"/>
              <w:rPr>
                <w:rFonts w:hint="eastAsia" w:ascii="仿宋" w:hAnsi="仿宋" w:eastAsia="仿宋" w:cs="仿宋"/>
                <w:i w:val="0"/>
                <w:iCs w:val="0"/>
                <w:caps w:val="0"/>
                <w:color w:val="232323"/>
                <w:spacing w:val="0"/>
                <w:sz w:val="24"/>
                <w:szCs w:val="24"/>
                <w:shd w:val="clear" w:color="auto" w:fill="FFFFFF"/>
              </w:rPr>
            </w:pPr>
            <w:r>
              <w:rPr>
                <w:rFonts w:hint="eastAsia" w:ascii="仿宋" w:hAnsi="仿宋" w:eastAsia="仿宋" w:cs="仿宋"/>
                <w:i w:val="0"/>
                <w:iCs w:val="0"/>
                <w:caps w:val="0"/>
                <w:color w:val="232323"/>
                <w:spacing w:val="0"/>
                <w:sz w:val="24"/>
                <w:szCs w:val="24"/>
                <w:shd w:val="clear" w:color="auto" w:fill="FFFFFF"/>
                <w:lang w:val="en-US" w:eastAsia="zh-CN"/>
              </w:rPr>
              <w:t xml:space="preserve">（一）征占地面积五公顷以下或者挖填土石方总量五万立方米以下的生产建设项目，处五万元的罚款； </w:t>
            </w:r>
          </w:p>
          <w:p>
            <w:pPr>
              <w:numPr>
                <w:ilvl w:val="0"/>
                <w:numId w:val="0"/>
              </w:numPr>
              <w:spacing w:line="240" w:lineRule="auto"/>
              <w:ind w:leftChars="0" w:firstLine="480" w:firstLineChars="200"/>
              <w:jc w:val="both"/>
              <w:rPr>
                <w:rFonts w:hint="eastAsia" w:ascii="仿宋" w:hAnsi="仿宋" w:eastAsia="仿宋" w:cs="仿宋"/>
                <w:i w:val="0"/>
                <w:iCs w:val="0"/>
                <w:caps w:val="0"/>
                <w:color w:val="232323"/>
                <w:spacing w:val="0"/>
                <w:sz w:val="24"/>
                <w:szCs w:val="24"/>
                <w:shd w:val="clear" w:color="auto" w:fill="FFFFFF"/>
              </w:rPr>
            </w:pPr>
            <w:r>
              <w:rPr>
                <w:rFonts w:hint="eastAsia" w:ascii="仿宋" w:hAnsi="仿宋" w:eastAsia="仿宋" w:cs="仿宋"/>
                <w:i w:val="0"/>
                <w:iCs w:val="0"/>
                <w:caps w:val="0"/>
                <w:color w:val="232323"/>
                <w:spacing w:val="0"/>
                <w:sz w:val="24"/>
                <w:szCs w:val="24"/>
                <w:shd w:val="clear" w:color="auto" w:fill="FFFFFF"/>
                <w:lang w:val="en-US" w:eastAsia="zh-CN"/>
              </w:rPr>
              <w:t xml:space="preserve">（二）征占地面积五公顷以上二十公顷以下或者挖填土石方总量五万立方米以上二十万立方米以下的生产建设项目，处五万元以上十五万元以下的罚款； </w:t>
            </w:r>
          </w:p>
          <w:p>
            <w:pPr>
              <w:numPr>
                <w:ilvl w:val="0"/>
                <w:numId w:val="0"/>
              </w:numPr>
              <w:spacing w:line="240" w:lineRule="auto"/>
              <w:ind w:leftChars="0" w:firstLine="480" w:firstLineChars="200"/>
              <w:jc w:val="both"/>
              <w:rPr>
                <w:rFonts w:hint="eastAsia" w:ascii="仿宋" w:hAnsi="仿宋" w:eastAsia="仿宋" w:cs="仿宋"/>
                <w:i w:val="0"/>
                <w:iCs w:val="0"/>
                <w:caps w:val="0"/>
                <w:color w:val="232323"/>
                <w:spacing w:val="0"/>
                <w:sz w:val="24"/>
                <w:szCs w:val="24"/>
                <w:shd w:val="clear" w:color="auto" w:fill="FFFFFF"/>
              </w:rPr>
            </w:pPr>
            <w:r>
              <w:rPr>
                <w:rFonts w:hint="eastAsia" w:ascii="仿宋" w:hAnsi="仿宋" w:eastAsia="仿宋" w:cs="仿宋"/>
                <w:i w:val="0"/>
                <w:iCs w:val="0"/>
                <w:caps w:val="0"/>
                <w:color w:val="232323"/>
                <w:spacing w:val="0"/>
                <w:sz w:val="24"/>
                <w:szCs w:val="24"/>
                <w:shd w:val="clear" w:color="auto" w:fill="FFFFFF"/>
                <w:lang w:val="en-US" w:eastAsia="zh-CN"/>
              </w:rPr>
              <w:t xml:space="preserve">（三）征占地面积二十公顷以上五十公顷以下或者挖填土石方总量二十万立方米以上五十万立方米以下的生产建设项目，处十五万元以上三十万元以下的罚款； </w:t>
            </w:r>
          </w:p>
          <w:p>
            <w:pPr>
              <w:numPr>
                <w:ilvl w:val="0"/>
                <w:numId w:val="0"/>
              </w:numPr>
              <w:spacing w:line="240" w:lineRule="auto"/>
              <w:ind w:leftChars="0" w:firstLine="480" w:firstLineChars="200"/>
              <w:jc w:val="both"/>
              <w:rPr>
                <w:rFonts w:hint="eastAsia" w:ascii="仿宋" w:hAnsi="仿宋" w:eastAsia="仿宋" w:cs="仿宋"/>
                <w:i w:val="0"/>
                <w:iCs w:val="0"/>
                <w:caps w:val="0"/>
                <w:color w:val="232323"/>
                <w:spacing w:val="0"/>
                <w:sz w:val="24"/>
                <w:szCs w:val="24"/>
                <w:shd w:val="clear" w:color="auto" w:fill="FFFFFF"/>
                <w:lang w:val="en-US" w:eastAsia="zh-CN"/>
              </w:rPr>
            </w:pPr>
            <w:r>
              <w:rPr>
                <w:rFonts w:hint="eastAsia" w:ascii="仿宋" w:hAnsi="仿宋" w:eastAsia="仿宋" w:cs="仿宋"/>
                <w:i w:val="0"/>
                <w:iCs w:val="0"/>
                <w:caps w:val="0"/>
                <w:color w:val="232323"/>
                <w:spacing w:val="0"/>
                <w:sz w:val="24"/>
                <w:szCs w:val="24"/>
                <w:shd w:val="clear" w:color="auto" w:fill="FFFFFF"/>
                <w:lang w:val="en-US" w:eastAsia="zh-CN"/>
              </w:rPr>
              <w:t>（四）征占地面积五十公顷以上或者挖填土石方总量五十万立方米以上的生产建设项目，处三十万元以上五十万元以下的罚款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tcPr>
          <w:p>
            <w:pPr>
              <w:numPr>
                <w:ilvl w:val="0"/>
                <w:numId w:val="0"/>
              </w:numPr>
              <w:spacing w:line="240" w:lineRule="auto"/>
              <w:jc w:val="center"/>
              <w:rPr>
                <w:rFonts w:hint="default" w:ascii="仿宋" w:hAnsi="仿宋" w:eastAsia="仿宋" w:cs="仿宋"/>
                <w:b/>
                <w:bCs/>
                <w:i w:val="0"/>
                <w:iCs w:val="0"/>
                <w:caps w:val="0"/>
                <w:color w:val="232323"/>
                <w:spacing w:val="0"/>
                <w:sz w:val="24"/>
                <w:szCs w:val="24"/>
                <w:shd w:val="clear" w:color="auto" w:fill="FFFFFF"/>
                <w:vertAlign w:val="baseline"/>
                <w:lang w:val="en-US" w:eastAsia="zh-CN"/>
              </w:rPr>
            </w:pPr>
            <w:r>
              <w:rPr>
                <w:rFonts w:hint="eastAsia" w:ascii="仿宋" w:hAnsi="仿宋" w:eastAsia="仿宋" w:cs="仿宋"/>
                <w:b/>
                <w:bCs/>
                <w:i w:val="0"/>
                <w:iCs w:val="0"/>
                <w:caps w:val="0"/>
                <w:color w:val="232323"/>
                <w:spacing w:val="0"/>
                <w:sz w:val="24"/>
                <w:szCs w:val="24"/>
                <w:shd w:val="clear" w:color="auto" w:fill="FFFFFF"/>
                <w:vertAlign w:val="baseline"/>
                <w:lang w:val="en-US" w:eastAsia="zh-CN"/>
              </w:rPr>
              <w:t>4</w:t>
            </w:r>
          </w:p>
        </w:tc>
        <w:tc>
          <w:tcPr>
            <w:tcW w:w="2228" w:type="dxa"/>
          </w:tcPr>
          <w:p>
            <w:pPr>
              <w:numPr>
                <w:ilvl w:val="0"/>
                <w:numId w:val="0"/>
              </w:numPr>
              <w:spacing w:line="240" w:lineRule="auto"/>
              <w:rPr>
                <w:rFonts w:hint="eastAsia" w:ascii="仿宋" w:hAnsi="仿宋" w:eastAsia="仿宋" w:cs="仿宋"/>
                <w:i w:val="0"/>
                <w:iCs w:val="0"/>
                <w:caps w:val="0"/>
                <w:color w:val="232323"/>
                <w:spacing w:val="0"/>
                <w:sz w:val="24"/>
                <w:szCs w:val="24"/>
                <w:shd w:val="clear" w:color="auto" w:fill="FFFFFF"/>
              </w:rPr>
            </w:pPr>
            <w:r>
              <w:rPr>
                <w:rFonts w:hint="eastAsia" w:ascii="仿宋" w:hAnsi="仿宋" w:eastAsia="仿宋" w:cs="仿宋"/>
                <w:i w:val="0"/>
                <w:iCs w:val="0"/>
                <w:caps w:val="0"/>
                <w:color w:val="232323"/>
                <w:spacing w:val="0"/>
                <w:sz w:val="24"/>
                <w:szCs w:val="24"/>
                <w:shd w:val="clear" w:color="auto" w:fill="FFFFFF"/>
              </w:rPr>
              <w:t>生产建设项目的地点、规模发生重大变化</w:t>
            </w:r>
            <w:r>
              <w:rPr>
                <w:rFonts w:hint="eastAsia" w:ascii="仿宋" w:hAnsi="仿宋" w:eastAsia="仿宋" w:cs="仿宋"/>
                <w:i w:val="0"/>
                <w:iCs w:val="0"/>
                <w:caps w:val="0"/>
                <w:color w:val="232323"/>
                <w:spacing w:val="0"/>
                <w:sz w:val="24"/>
                <w:szCs w:val="24"/>
                <w:shd w:val="clear" w:color="auto" w:fill="FFFFFF"/>
                <w:lang w:eastAsia="zh-CN"/>
              </w:rPr>
              <w:t>，</w:t>
            </w:r>
            <w:r>
              <w:rPr>
                <w:rFonts w:hint="eastAsia" w:ascii="仿宋" w:hAnsi="仿宋" w:eastAsia="仿宋" w:cs="仿宋"/>
                <w:i w:val="0"/>
                <w:iCs w:val="0"/>
                <w:caps w:val="0"/>
                <w:color w:val="232323"/>
                <w:spacing w:val="0"/>
                <w:sz w:val="24"/>
                <w:szCs w:val="24"/>
                <w:shd w:val="clear" w:color="auto" w:fill="FFFFFF"/>
              </w:rPr>
              <w:t>未补充、修改水土保持方案或者补充、修改的水土保持方案未经原审批机关批准的</w:t>
            </w:r>
          </w:p>
        </w:tc>
        <w:tc>
          <w:tcPr>
            <w:tcW w:w="3878" w:type="dxa"/>
            <w:vMerge w:val="continue"/>
          </w:tcPr>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p>
        </w:tc>
        <w:tc>
          <w:tcPr>
            <w:tcW w:w="6910" w:type="dxa"/>
            <w:vMerge w:val="continue"/>
          </w:tcPr>
          <w:p>
            <w:pPr>
              <w:numPr>
                <w:ilvl w:val="0"/>
                <w:numId w:val="0"/>
              </w:numPr>
              <w:spacing w:line="240" w:lineRule="auto"/>
              <w:ind w:leftChars="0" w:firstLine="480" w:firstLineChars="200"/>
              <w:jc w:val="both"/>
              <w:rPr>
                <w:rFonts w:hint="eastAsia" w:ascii="仿宋" w:hAnsi="仿宋" w:eastAsia="仿宋" w:cs="仿宋"/>
                <w:i w:val="0"/>
                <w:iCs w:val="0"/>
                <w:caps w:val="0"/>
                <w:color w:val="232323"/>
                <w:spacing w:val="0"/>
                <w:sz w:val="24"/>
                <w:szCs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tcPr>
          <w:p>
            <w:pPr>
              <w:numPr>
                <w:ilvl w:val="0"/>
                <w:numId w:val="0"/>
              </w:numPr>
              <w:spacing w:line="240" w:lineRule="auto"/>
              <w:jc w:val="center"/>
              <w:rPr>
                <w:rFonts w:hint="default" w:ascii="仿宋" w:hAnsi="仿宋" w:eastAsia="仿宋" w:cs="仿宋"/>
                <w:b/>
                <w:bCs/>
                <w:i w:val="0"/>
                <w:iCs w:val="0"/>
                <w:caps w:val="0"/>
                <w:color w:val="232323"/>
                <w:spacing w:val="0"/>
                <w:sz w:val="24"/>
                <w:szCs w:val="24"/>
                <w:shd w:val="clear" w:color="auto" w:fill="FFFFFF"/>
                <w:vertAlign w:val="baseline"/>
                <w:lang w:val="en-US" w:eastAsia="zh-CN"/>
              </w:rPr>
            </w:pPr>
            <w:r>
              <w:rPr>
                <w:rFonts w:hint="eastAsia" w:ascii="仿宋" w:hAnsi="仿宋" w:eastAsia="仿宋" w:cs="仿宋"/>
                <w:b/>
                <w:bCs/>
                <w:i w:val="0"/>
                <w:iCs w:val="0"/>
                <w:caps w:val="0"/>
                <w:color w:val="232323"/>
                <w:spacing w:val="0"/>
                <w:sz w:val="24"/>
                <w:szCs w:val="24"/>
                <w:shd w:val="clear" w:color="auto" w:fill="FFFFFF"/>
                <w:vertAlign w:val="baseline"/>
                <w:lang w:val="en-US" w:eastAsia="zh-CN"/>
              </w:rPr>
              <w:t>5</w:t>
            </w:r>
          </w:p>
        </w:tc>
        <w:tc>
          <w:tcPr>
            <w:tcW w:w="2228" w:type="dxa"/>
          </w:tcPr>
          <w:p>
            <w:pPr>
              <w:numPr>
                <w:ilvl w:val="0"/>
                <w:numId w:val="0"/>
              </w:numPr>
              <w:spacing w:line="240" w:lineRule="auto"/>
              <w:rPr>
                <w:rFonts w:hint="eastAsia" w:ascii="仿宋" w:hAnsi="仿宋" w:eastAsia="仿宋" w:cs="仿宋"/>
                <w:i w:val="0"/>
                <w:iCs w:val="0"/>
                <w:caps w:val="0"/>
                <w:color w:val="232323"/>
                <w:spacing w:val="0"/>
                <w:sz w:val="24"/>
                <w:szCs w:val="24"/>
                <w:shd w:val="clear" w:color="auto" w:fill="FFFFFF"/>
              </w:rPr>
            </w:pPr>
            <w:r>
              <w:rPr>
                <w:rFonts w:hint="eastAsia" w:ascii="仿宋" w:hAnsi="仿宋" w:eastAsia="仿宋" w:cs="仿宋"/>
                <w:i w:val="0"/>
                <w:iCs w:val="0"/>
                <w:caps w:val="0"/>
                <w:color w:val="232323"/>
                <w:spacing w:val="0"/>
                <w:sz w:val="24"/>
                <w:szCs w:val="24"/>
                <w:shd w:val="clear" w:color="auto" w:fill="FFFFFF"/>
              </w:rPr>
              <w:t>水土保持方案实施过程中</w:t>
            </w:r>
            <w:r>
              <w:rPr>
                <w:rFonts w:hint="eastAsia" w:ascii="仿宋" w:hAnsi="仿宋" w:eastAsia="仿宋" w:cs="仿宋"/>
                <w:i w:val="0"/>
                <w:iCs w:val="0"/>
                <w:caps w:val="0"/>
                <w:color w:val="232323"/>
                <w:spacing w:val="0"/>
                <w:sz w:val="24"/>
                <w:szCs w:val="24"/>
                <w:shd w:val="clear" w:color="auto" w:fill="FFFFFF"/>
                <w:lang w:eastAsia="zh-CN"/>
              </w:rPr>
              <w:t>，</w:t>
            </w:r>
            <w:r>
              <w:rPr>
                <w:rFonts w:hint="eastAsia" w:ascii="仿宋" w:hAnsi="仿宋" w:eastAsia="仿宋" w:cs="仿宋"/>
                <w:i w:val="0"/>
                <w:iCs w:val="0"/>
                <w:caps w:val="0"/>
                <w:color w:val="232323"/>
                <w:spacing w:val="0"/>
                <w:sz w:val="24"/>
                <w:szCs w:val="24"/>
                <w:shd w:val="clear" w:color="auto" w:fill="FFFFFF"/>
              </w:rPr>
              <w:t>未经原审批机关批准</w:t>
            </w:r>
            <w:r>
              <w:rPr>
                <w:rFonts w:hint="eastAsia" w:ascii="仿宋" w:hAnsi="仿宋" w:eastAsia="仿宋" w:cs="仿宋"/>
                <w:i w:val="0"/>
                <w:iCs w:val="0"/>
                <w:caps w:val="0"/>
                <w:color w:val="232323"/>
                <w:spacing w:val="0"/>
                <w:sz w:val="24"/>
                <w:szCs w:val="24"/>
                <w:shd w:val="clear" w:color="auto" w:fill="FFFFFF"/>
                <w:lang w:eastAsia="zh-CN"/>
              </w:rPr>
              <w:t>，</w:t>
            </w:r>
            <w:r>
              <w:rPr>
                <w:rFonts w:hint="eastAsia" w:ascii="仿宋" w:hAnsi="仿宋" w:eastAsia="仿宋" w:cs="仿宋"/>
                <w:i w:val="0"/>
                <w:iCs w:val="0"/>
                <w:caps w:val="0"/>
                <w:color w:val="232323"/>
                <w:spacing w:val="0"/>
                <w:sz w:val="24"/>
                <w:szCs w:val="24"/>
                <w:shd w:val="clear" w:color="auto" w:fill="FFFFFF"/>
              </w:rPr>
              <w:t>对水土保持措施作出重大变更的</w:t>
            </w:r>
          </w:p>
        </w:tc>
        <w:tc>
          <w:tcPr>
            <w:tcW w:w="3878" w:type="dxa"/>
            <w:vMerge w:val="continue"/>
          </w:tcPr>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p>
        </w:tc>
        <w:tc>
          <w:tcPr>
            <w:tcW w:w="6910" w:type="dxa"/>
            <w:vMerge w:val="continue"/>
          </w:tcPr>
          <w:p>
            <w:pPr>
              <w:numPr>
                <w:ilvl w:val="0"/>
                <w:numId w:val="0"/>
              </w:numPr>
              <w:spacing w:line="240" w:lineRule="auto"/>
              <w:ind w:leftChars="0" w:firstLine="480" w:firstLineChars="200"/>
              <w:jc w:val="both"/>
              <w:rPr>
                <w:rFonts w:hint="eastAsia" w:ascii="仿宋" w:hAnsi="仿宋" w:eastAsia="仿宋" w:cs="仿宋"/>
                <w:i w:val="0"/>
                <w:iCs w:val="0"/>
                <w:caps w:val="0"/>
                <w:color w:val="232323"/>
                <w:spacing w:val="0"/>
                <w:sz w:val="24"/>
                <w:szCs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tcPr>
          <w:p>
            <w:pPr>
              <w:numPr>
                <w:ilvl w:val="0"/>
                <w:numId w:val="0"/>
              </w:numPr>
              <w:spacing w:line="240" w:lineRule="auto"/>
              <w:jc w:val="center"/>
              <w:rPr>
                <w:rFonts w:hint="eastAsia" w:ascii="仿宋" w:hAnsi="仿宋" w:eastAsia="仿宋" w:cs="仿宋"/>
                <w:b/>
                <w:bCs/>
                <w:i w:val="0"/>
                <w:iCs w:val="0"/>
                <w:caps w:val="0"/>
                <w:color w:val="232323"/>
                <w:spacing w:val="0"/>
                <w:sz w:val="24"/>
                <w:szCs w:val="24"/>
                <w:shd w:val="clear" w:color="auto" w:fill="FFFFFF"/>
                <w:vertAlign w:val="baseline"/>
                <w:lang w:val="en-US" w:eastAsia="zh-CN"/>
              </w:rPr>
            </w:pPr>
            <w:r>
              <w:rPr>
                <w:rFonts w:hint="eastAsia" w:ascii="仿宋" w:hAnsi="仿宋" w:eastAsia="仿宋" w:cs="仿宋"/>
                <w:b/>
                <w:bCs/>
                <w:i w:val="0"/>
                <w:iCs w:val="0"/>
                <w:caps w:val="0"/>
                <w:color w:val="232323"/>
                <w:spacing w:val="0"/>
                <w:sz w:val="24"/>
                <w:szCs w:val="24"/>
                <w:shd w:val="clear" w:color="auto" w:fill="FFFFFF"/>
                <w:vertAlign w:val="baseline"/>
                <w:lang w:val="en-US" w:eastAsia="zh-CN"/>
              </w:rPr>
              <w:t>6</w:t>
            </w:r>
          </w:p>
        </w:tc>
        <w:tc>
          <w:tcPr>
            <w:tcW w:w="2228" w:type="dxa"/>
          </w:tcPr>
          <w:p>
            <w:pPr>
              <w:numPr>
                <w:ilvl w:val="0"/>
                <w:numId w:val="0"/>
              </w:numPr>
              <w:spacing w:line="240" w:lineRule="auto"/>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lang w:val="en-US" w:eastAsia="zh-CN"/>
              </w:rPr>
              <w:t>在河道、湖泊管理范围内建设妨碍行洪的建筑物、构筑物的</w:t>
            </w:r>
          </w:p>
        </w:tc>
        <w:tc>
          <w:tcPr>
            <w:tcW w:w="3878" w:type="dxa"/>
            <w:vMerge w:val="restart"/>
          </w:tcPr>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同时具备以下条件：</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（1）初次违法；</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（2）停止违法行为；</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（3）排除阻碍或者采取其他补救措施的；</w:t>
            </w:r>
          </w:p>
          <w:p>
            <w:pPr>
              <w:numPr>
                <w:ilvl w:val="0"/>
                <w:numId w:val="0"/>
              </w:numPr>
              <w:spacing w:line="240" w:lineRule="auto"/>
              <w:jc w:val="left"/>
              <w:rPr>
                <w:rFonts w:hint="default"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（4）</w:t>
            </w:r>
            <w:r>
              <w:rPr>
                <w:rFonts w:hint="eastAsia" w:ascii="仿宋" w:hAnsi="仿宋" w:eastAsia="仿宋" w:cs="仿宋"/>
                <w:sz w:val="24"/>
                <w:szCs w:val="32"/>
                <w:lang w:val="en-US" w:eastAsia="zh-CN"/>
              </w:rPr>
              <w:t>违法行为调查过程中，不存在拒不接受执法部门调查处理、阻碍执法、煽动抗拒执法等妨碍执行公务的行为。</w:t>
            </w:r>
          </w:p>
          <w:p>
            <w:pPr>
              <w:numPr>
                <w:ilvl w:val="0"/>
                <w:numId w:val="0"/>
              </w:numPr>
              <w:spacing w:line="240" w:lineRule="auto"/>
              <w:jc w:val="left"/>
              <w:rPr>
                <w:rFonts w:hint="default" w:ascii="仿宋" w:hAnsi="仿宋" w:eastAsia="仿宋" w:cs="仿宋"/>
                <w:i w:val="0"/>
                <w:iCs w:val="0"/>
                <w:caps w:val="0"/>
                <w:color w:val="232323"/>
                <w:spacing w:val="0"/>
                <w:sz w:val="24"/>
                <w:szCs w:val="24"/>
                <w:shd w:val="clear" w:color="auto" w:fill="FFFFFF"/>
                <w:vertAlign w:val="baseline"/>
                <w:lang w:val="en-US" w:eastAsia="zh-CN"/>
              </w:rPr>
            </w:pPr>
          </w:p>
        </w:tc>
        <w:tc>
          <w:tcPr>
            <w:tcW w:w="6910" w:type="dxa"/>
            <w:vMerge w:val="restart"/>
          </w:tcPr>
          <w:p>
            <w:pPr>
              <w:numPr>
                <w:ilvl w:val="0"/>
                <w:numId w:val="0"/>
              </w:numPr>
              <w:spacing w:line="240" w:lineRule="auto"/>
              <w:jc w:val="both"/>
              <w:rPr>
                <w:rFonts w:hint="eastAsia" w:ascii="仿宋" w:hAnsi="仿宋" w:eastAsia="仿宋" w:cs="仿宋"/>
                <w:i w:val="0"/>
                <w:iCs w:val="0"/>
                <w:caps w:val="0"/>
                <w:color w:val="232323"/>
                <w:spacing w:val="0"/>
                <w:sz w:val="24"/>
                <w:szCs w:val="24"/>
                <w:shd w:val="clear" w:color="auto" w:fill="FFFFFF"/>
                <w:lang w:val="en-US" w:eastAsia="zh-CN"/>
              </w:rPr>
            </w:pPr>
            <w:r>
              <w:rPr>
                <w:rFonts w:hint="eastAsia" w:ascii="仿宋" w:hAnsi="仿宋" w:eastAsia="仿宋" w:cs="仿宋"/>
                <w:b/>
                <w:bCs/>
                <w:i w:val="0"/>
                <w:iCs w:val="0"/>
                <w:caps w:val="0"/>
                <w:color w:val="232323"/>
                <w:spacing w:val="0"/>
                <w:sz w:val="24"/>
                <w:szCs w:val="24"/>
                <w:shd w:val="clear" w:color="auto" w:fill="FFFFFF"/>
                <w:vertAlign w:val="baseline"/>
                <w:lang w:val="en-US" w:eastAsia="zh-CN"/>
              </w:rPr>
              <w:t>《中华人民共和国防洪法》</w:t>
            </w:r>
            <w:r>
              <w:rPr>
                <w:rFonts w:hint="eastAsia" w:ascii="仿宋" w:hAnsi="仿宋" w:eastAsia="仿宋" w:cs="仿宋"/>
                <w:b/>
                <w:bCs/>
                <w:i w:val="0"/>
                <w:iCs w:val="0"/>
                <w:caps w:val="0"/>
                <w:color w:val="232323"/>
                <w:spacing w:val="0"/>
                <w:sz w:val="24"/>
                <w:szCs w:val="24"/>
                <w:shd w:val="clear" w:color="auto" w:fill="FFFFFF"/>
                <w:lang w:val="en-US" w:eastAsia="zh-CN"/>
              </w:rPr>
              <w:t>第五十五条</w:t>
            </w:r>
            <w:r>
              <w:rPr>
                <w:rFonts w:hint="eastAsia" w:ascii="仿宋" w:hAnsi="仿宋" w:eastAsia="仿宋" w:cs="仿宋"/>
                <w:i w:val="0"/>
                <w:iCs w:val="0"/>
                <w:caps w:val="0"/>
                <w:color w:val="232323"/>
                <w:spacing w:val="0"/>
                <w:sz w:val="24"/>
                <w:szCs w:val="24"/>
                <w:shd w:val="clear" w:color="auto" w:fill="FFFFFF"/>
                <w:lang w:val="en-US" w:eastAsia="zh-CN"/>
              </w:rPr>
              <w:t xml:space="preserve"> 违反本法第二十二条第二款、第三款规定，有下列行为之一的，责令停止违法行为，排除阻碍或者采取其他补救措施，可以处五万元以下的罚款：</w:t>
            </w:r>
          </w:p>
          <w:p>
            <w:pPr>
              <w:numPr>
                <w:ilvl w:val="0"/>
                <w:numId w:val="0"/>
              </w:numPr>
              <w:spacing w:line="240" w:lineRule="auto"/>
              <w:ind w:leftChars="0" w:firstLine="480" w:firstLineChars="200"/>
              <w:jc w:val="both"/>
              <w:rPr>
                <w:rFonts w:hint="eastAsia" w:ascii="仿宋" w:hAnsi="仿宋" w:eastAsia="仿宋" w:cs="仿宋"/>
                <w:i w:val="0"/>
                <w:iCs w:val="0"/>
                <w:caps w:val="0"/>
                <w:color w:val="232323"/>
                <w:spacing w:val="0"/>
                <w:sz w:val="24"/>
                <w:szCs w:val="24"/>
                <w:shd w:val="clear" w:color="auto" w:fill="FFFFFF"/>
                <w:lang w:val="en-US" w:eastAsia="zh-CN"/>
              </w:rPr>
            </w:pPr>
            <w:r>
              <w:rPr>
                <w:rFonts w:hint="eastAsia" w:ascii="仿宋" w:hAnsi="仿宋" w:eastAsia="仿宋" w:cs="仿宋"/>
                <w:i w:val="0"/>
                <w:iCs w:val="0"/>
                <w:caps w:val="0"/>
                <w:color w:val="232323"/>
                <w:spacing w:val="0"/>
                <w:sz w:val="24"/>
                <w:szCs w:val="24"/>
                <w:shd w:val="clear" w:color="auto" w:fill="FFFFFF"/>
                <w:lang w:val="en-US" w:eastAsia="zh-CN"/>
              </w:rPr>
              <w:t>（一）在河道、湖泊管理范围内建设妨碍行洪的建筑物、构筑物的；</w:t>
            </w:r>
          </w:p>
          <w:p>
            <w:pPr>
              <w:numPr>
                <w:ilvl w:val="0"/>
                <w:numId w:val="0"/>
              </w:numPr>
              <w:spacing w:line="240" w:lineRule="auto"/>
              <w:ind w:leftChars="0" w:firstLine="480" w:firstLineChars="200"/>
              <w:jc w:val="both"/>
              <w:rPr>
                <w:rFonts w:hint="eastAsia" w:ascii="仿宋" w:hAnsi="仿宋" w:eastAsia="仿宋" w:cs="仿宋"/>
                <w:i w:val="0"/>
                <w:iCs w:val="0"/>
                <w:caps w:val="0"/>
                <w:color w:val="232323"/>
                <w:spacing w:val="0"/>
                <w:sz w:val="24"/>
                <w:szCs w:val="24"/>
                <w:shd w:val="clear" w:color="auto" w:fill="FFFFFF"/>
                <w:lang w:val="en-US" w:eastAsia="zh-CN"/>
              </w:rPr>
            </w:pPr>
            <w:r>
              <w:rPr>
                <w:rFonts w:hint="eastAsia" w:ascii="仿宋" w:hAnsi="仿宋" w:eastAsia="仿宋" w:cs="仿宋"/>
                <w:i w:val="0"/>
                <w:iCs w:val="0"/>
                <w:caps w:val="0"/>
                <w:color w:val="232323"/>
                <w:spacing w:val="0"/>
                <w:sz w:val="24"/>
                <w:szCs w:val="24"/>
                <w:shd w:val="clear" w:color="auto" w:fill="FFFFFF"/>
                <w:lang w:val="en-US" w:eastAsia="zh-CN"/>
              </w:rPr>
              <w:t>（二）在河道、湖泊管理范围内倾倒垃圾、渣土，从事影响河势稳定、危害河岸堤防安全和其他妨碍河道行洪的活动的；</w:t>
            </w:r>
          </w:p>
          <w:p>
            <w:pPr>
              <w:numPr>
                <w:ilvl w:val="0"/>
                <w:numId w:val="0"/>
              </w:numPr>
              <w:spacing w:line="240" w:lineRule="auto"/>
              <w:ind w:leftChars="0" w:firstLine="480" w:firstLineChars="200"/>
              <w:jc w:val="both"/>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lang w:val="en-US" w:eastAsia="zh-CN"/>
              </w:rPr>
              <w:t>（三）在行洪河道内种植阻碍行洪的林木和高秆作物的。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tcPr>
          <w:p>
            <w:pPr>
              <w:numPr>
                <w:ilvl w:val="0"/>
                <w:numId w:val="0"/>
              </w:numPr>
              <w:spacing w:line="240" w:lineRule="auto"/>
              <w:jc w:val="center"/>
              <w:rPr>
                <w:rFonts w:hint="default" w:ascii="仿宋" w:hAnsi="仿宋" w:eastAsia="仿宋" w:cs="仿宋"/>
                <w:b/>
                <w:bCs/>
                <w:i w:val="0"/>
                <w:iCs w:val="0"/>
                <w:caps w:val="0"/>
                <w:color w:val="232323"/>
                <w:spacing w:val="0"/>
                <w:sz w:val="24"/>
                <w:szCs w:val="24"/>
                <w:shd w:val="clear" w:color="auto" w:fill="FFFFFF"/>
                <w:vertAlign w:val="baseline"/>
                <w:lang w:val="en-US" w:eastAsia="zh-CN"/>
              </w:rPr>
            </w:pPr>
            <w:r>
              <w:rPr>
                <w:rFonts w:hint="eastAsia" w:ascii="仿宋" w:hAnsi="仿宋" w:eastAsia="仿宋" w:cs="仿宋"/>
                <w:b/>
                <w:bCs/>
                <w:i w:val="0"/>
                <w:iCs w:val="0"/>
                <w:caps w:val="0"/>
                <w:color w:val="232323"/>
                <w:spacing w:val="0"/>
                <w:sz w:val="24"/>
                <w:szCs w:val="24"/>
                <w:shd w:val="clear" w:color="auto" w:fill="FFFFFF"/>
                <w:vertAlign w:val="baseline"/>
                <w:lang w:val="en-US" w:eastAsia="zh-CN"/>
              </w:rPr>
              <w:t>7</w:t>
            </w:r>
          </w:p>
        </w:tc>
        <w:tc>
          <w:tcPr>
            <w:tcW w:w="2228" w:type="dxa"/>
          </w:tcPr>
          <w:p>
            <w:pPr>
              <w:numPr>
                <w:ilvl w:val="0"/>
                <w:numId w:val="0"/>
              </w:numPr>
              <w:spacing w:line="240" w:lineRule="auto"/>
              <w:rPr>
                <w:rFonts w:hint="eastAsia" w:ascii="仿宋" w:hAnsi="仿宋" w:eastAsia="仿宋" w:cs="仿宋"/>
                <w:i w:val="0"/>
                <w:iCs w:val="0"/>
                <w:caps w:val="0"/>
                <w:color w:val="232323"/>
                <w:spacing w:val="0"/>
                <w:sz w:val="24"/>
                <w:szCs w:val="24"/>
                <w:shd w:val="clear" w:color="auto" w:fill="FFFFFF"/>
                <w:lang w:val="en-US" w:eastAsia="zh-CN"/>
              </w:rPr>
            </w:pPr>
            <w:r>
              <w:rPr>
                <w:rFonts w:hint="eastAsia" w:ascii="仿宋" w:hAnsi="仿宋" w:eastAsia="仿宋" w:cs="仿宋"/>
                <w:i w:val="0"/>
                <w:iCs w:val="0"/>
                <w:caps w:val="0"/>
                <w:color w:val="232323"/>
                <w:spacing w:val="0"/>
                <w:sz w:val="24"/>
                <w:szCs w:val="24"/>
                <w:shd w:val="clear" w:color="auto" w:fill="FFFFFF"/>
                <w:lang w:val="en-US" w:eastAsia="zh-CN"/>
              </w:rPr>
              <w:t>在河道、湖泊管理范围内倾倒垃圾、渣土，从事影响河势稳定、危害河岸堤防安全和其他妨碍河道行洪的活动的</w:t>
            </w:r>
          </w:p>
        </w:tc>
        <w:tc>
          <w:tcPr>
            <w:tcW w:w="3878" w:type="dxa"/>
            <w:vMerge w:val="continue"/>
          </w:tcPr>
          <w:p>
            <w:pPr>
              <w:numPr>
                <w:ilvl w:val="0"/>
                <w:numId w:val="0"/>
              </w:numPr>
              <w:spacing w:line="240" w:lineRule="auto"/>
              <w:jc w:val="left"/>
              <w:rPr>
                <w:rFonts w:hint="default" w:ascii="仿宋" w:hAnsi="仿宋" w:eastAsia="仿宋" w:cs="仿宋"/>
                <w:i w:val="0"/>
                <w:iCs w:val="0"/>
                <w:caps w:val="0"/>
                <w:color w:val="232323"/>
                <w:spacing w:val="0"/>
                <w:sz w:val="24"/>
                <w:szCs w:val="24"/>
                <w:shd w:val="clear" w:color="auto" w:fill="FFFFFF"/>
                <w:vertAlign w:val="baseline"/>
                <w:lang w:val="en-US" w:eastAsia="zh-CN"/>
              </w:rPr>
            </w:pPr>
          </w:p>
        </w:tc>
        <w:tc>
          <w:tcPr>
            <w:tcW w:w="6910" w:type="dxa"/>
            <w:vMerge w:val="continue"/>
          </w:tcPr>
          <w:p>
            <w:pPr>
              <w:numPr>
                <w:ilvl w:val="0"/>
                <w:numId w:val="0"/>
              </w:numPr>
              <w:spacing w:line="240" w:lineRule="auto"/>
              <w:ind w:leftChars="0" w:firstLine="480" w:firstLineChars="200"/>
              <w:jc w:val="both"/>
              <w:rPr>
                <w:rFonts w:hint="eastAsia" w:ascii="仿宋" w:hAnsi="仿宋" w:eastAsia="仿宋" w:cs="仿宋"/>
                <w:i w:val="0"/>
                <w:iCs w:val="0"/>
                <w:caps w:val="0"/>
                <w:color w:val="232323"/>
                <w:spacing w:val="0"/>
                <w:sz w:val="24"/>
                <w:szCs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1316" w:type="dxa"/>
          </w:tcPr>
          <w:p>
            <w:pPr>
              <w:numPr>
                <w:ilvl w:val="0"/>
                <w:numId w:val="0"/>
              </w:numPr>
              <w:spacing w:line="240" w:lineRule="auto"/>
              <w:jc w:val="center"/>
              <w:rPr>
                <w:rFonts w:hint="default" w:ascii="仿宋" w:hAnsi="仿宋" w:eastAsia="仿宋" w:cs="仿宋"/>
                <w:b/>
                <w:bCs/>
                <w:i w:val="0"/>
                <w:iCs w:val="0"/>
                <w:caps w:val="0"/>
                <w:color w:val="232323"/>
                <w:spacing w:val="0"/>
                <w:sz w:val="24"/>
                <w:szCs w:val="24"/>
                <w:shd w:val="clear" w:color="auto" w:fill="FFFFFF"/>
                <w:vertAlign w:val="baseline"/>
                <w:lang w:val="en-US" w:eastAsia="zh-CN"/>
              </w:rPr>
            </w:pPr>
            <w:r>
              <w:rPr>
                <w:rFonts w:hint="eastAsia" w:ascii="仿宋" w:hAnsi="仿宋" w:eastAsia="仿宋" w:cs="仿宋"/>
                <w:b/>
                <w:bCs/>
                <w:i w:val="0"/>
                <w:iCs w:val="0"/>
                <w:caps w:val="0"/>
                <w:color w:val="232323"/>
                <w:spacing w:val="0"/>
                <w:sz w:val="24"/>
                <w:szCs w:val="24"/>
                <w:shd w:val="clear" w:color="auto" w:fill="FFFFFF"/>
                <w:vertAlign w:val="baseline"/>
                <w:lang w:val="en-US" w:eastAsia="zh-CN"/>
              </w:rPr>
              <w:t>8</w:t>
            </w:r>
          </w:p>
        </w:tc>
        <w:tc>
          <w:tcPr>
            <w:tcW w:w="2228" w:type="dxa"/>
          </w:tcPr>
          <w:p>
            <w:pPr>
              <w:numPr>
                <w:ilvl w:val="0"/>
                <w:numId w:val="0"/>
              </w:numPr>
              <w:spacing w:line="240" w:lineRule="auto"/>
              <w:rPr>
                <w:rFonts w:hint="eastAsia" w:ascii="仿宋" w:hAnsi="仿宋" w:eastAsia="仿宋" w:cs="仿宋"/>
                <w:i w:val="0"/>
                <w:iCs w:val="0"/>
                <w:caps w:val="0"/>
                <w:color w:val="232323"/>
                <w:spacing w:val="0"/>
                <w:sz w:val="24"/>
                <w:szCs w:val="24"/>
                <w:shd w:val="clear" w:color="auto" w:fill="FFFFFF"/>
                <w:lang w:val="en-US" w:eastAsia="zh-CN"/>
              </w:rPr>
            </w:pPr>
            <w:r>
              <w:rPr>
                <w:rFonts w:hint="eastAsia" w:ascii="仿宋" w:hAnsi="仿宋" w:eastAsia="仿宋" w:cs="仿宋"/>
                <w:i w:val="0"/>
                <w:iCs w:val="0"/>
                <w:caps w:val="0"/>
                <w:color w:val="232323"/>
                <w:spacing w:val="0"/>
                <w:sz w:val="24"/>
                <w:szCs w:val="24"/>
                <w:shd w:val="clear" w:color="auto" w:fill="FFFFFF"/>
                <w:lang w:val="en-US" w:eastAsia="zh-CN"/>
              </w:rPr>
              <w:t>在行洪河道内种植阻碍行洪的林木和高秆作物的</w:t>
            </w:r>
          </w:p>
        </w:tc>
        <w:tc>
          <w:tcPr>
            <w:tcW w:w="3878" w:type="dxa"/>
            <w:vMerge w:val="continue"/>
          </w:tcPr>
          <w:p>
            <w:pPr>
              <w:numPr>
                <w:ilvl w:val="0"/>
                <w:numId w:val="0"/>
              </w:numPr>
              <w:spacing w:line="240" w:lineRule="auto"/>
              <w:jc w:val="left"/>
              <w:rPr>
                <w:rFonts w:hint="default" w:ascii="仿宋" w:hAnsi="仿宋" w:eastAsia="仿宋" w:cs="仿宋"/>
                <w:i w:val="0"/>
                <w:iCs w:val="0"/>
                <w:caps w:val="0"/>
                <w:color w:val="232323"/>
                <w:spacing w:val="0"/>
                <w:sz w:val="24"/>
                <w:szCs w:val="24"/>
                <w:shd w:val="clear" w:color="auto" w:fill="FFFFFF"/>
                <w:vertAlign w:val="baseline"/>
                <w:lang w:val="en-US" w:eastAsia="zh-CN"/>
              </w:rPr>
            </w:pPr>
          </w:p>
        </w:tc>
        <w:tc>
          <w:tcPr>
            <w:tcW w:w="6910" w:type="dxa"/>
            <w:vMerge w:val="continue"/>
          </w:tcPr>
          <w:p>
            <w:pPr>
              <w:numPr>
                <w:ilvl w:val="0"/>
                <w:numId w:val="0"/>
              </w:numPr>
              <w:spacing w:line="240" w:lineRule="auto"/>
              <w:ind w:leftChars="0" w:firstLine="480" w:firstLineChars="200"/>
              <w:jc w:val="both"/>
              <w:rPr>
                <w:rFonts w:hint="eastAsia" w:ascii="仿宋" w:hAnsi="仿宋" w:eastAsia="仿宋" w:cs="仿宋"/>
                <w:i w:val="0"/>
                <w:iCs w:val="0"/>
                <w:caps w:val="0"/>
                <w:color w:val="232323"/>
                <w:spacing w:val="0"/>
                <w:sz w:val="24"/>
                <w:szCs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tcPr>
          <w:p>
            <w:pPr>
              <w:numPr>
                <w:ilvl w:val="0"/>
                <w:numId w:val="0"/>
              </w:numPr>
              <w:spacing w:line="240" w:lineRule="auto"/>
              <w:jc w:val="center"/>
              <w:rPr>
                <w:rFonts w:hint="eastAsia" w:ascii="仿宋" w:hAnsi="仿宋" w:eastAsia="仿宋" w:cs="仿宋"/>
                <w:b/>
                <w:bCs/>
                <w:i w:val="0"/>
                <w:iCs w:val="0"/>
                <w:caps w:val="0"/>
                <w:color w:val="232323"/>
                <w:spacing w:val="0"/>
                <w:sz w:val="24"/>
                <w:szCs w:val="24"/>
                <w:shd w:val="clear" w:color="auto" w:fill="FFFFFF"/>
                <w:vertAlign w:val="baseline"/>
                <w:lang w:val="en-US" w:eastAsia="zh-CN"/>
              </w:rPr>
            </w:pPr>
            <w:r>
              <w:rPr>
                <w:rFonts w:hint="eastAsia" w:ascii="仿宋" w:hAnsi="仿宋" w:eastAsia="仿宋" w:cs="仿宋"/>
                <w:b/>
                <w:bCs/>
                <w:i w:val="0"/>
                <w:iCs w:val="0"/>
                <w:caps w:val="0"/>
                <w:color w:val="232323"/>
                <w:spacing w:val="0"/>
                <w:sz w:val="24"/>
                <w:szCs w:val="24"/>
                <w:shd w:val="clear" w:color="auto" w:fill="FFFFFF"/>
                <w:vertAlign w:val="baseline"/>
                <w:lang w:val="en-US" w:eastAsia="zh-CN"/>
              </w:rPr>
              <w:t>9</w:t>
            </w:r>
          </w:p>
        </w:tc>
        <w:tc>
          <w:tcPr>
            <w:tcW w:w="2228" w:type="dxa"/>
          </w:tcPr>
          <w:p>
            <w:pPr>
              <w:numPr>
                <w:ilvl w:val="0"/>
                <w:numId w:val="0"/>
              </w:numPr>
              <w:spacing w:line="240" w:lineRule="auto"/>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lang w:val="en-US" w:eastAsia="zh-CN"/>
              </w:rPr>
              <w:t>未经水行政主管部门对其工程建设方案审查同意或者未按照有关水行政主管部门审查批准的位置、界限，在河道、湖泊管理范围内从事工程设施建设活动的</w:t>
            </w:r>
          </w:p>
        </w:tc>
        <w:tc>
          <w:tcPr>
            <w:tcW w:w="3878" w:type="dxa"/>
          </w:tcPr>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同时具备以下条件：</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（1）经责令停止违法行为；</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（2）补办审查同意或审查批准手续；</w:t>
            </w:r>
          </w:p>
          <w:p>
            <w:pPr>
              <w:numPr>
                <w:ilvl w:val="0"/>
                <w:numId w:val="0"/>
              </w:numPr>
              <w:spacing w:line="240" w:lineRule="auto"/>
              <w:jc w:val="left"/>
              <w:rPr>
                <w:rFonts w:hint="default"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（3）影响行洪但在限期内采取了补救措施的</w:t>
            </w:r>
          </w:p>
        </w:tc>
        <w:tc>
          <w:tcPr>
            <w:tcW w:w="6910" w:type="dxa"/>
          </w:tcPr>
          <w:p>
            <w:pPr>
              <w:numPr>
                <w:ilvl w:val="0"/>
                <w:numId w:val="0"/>
              </w:numPr>
              <w:spacing w:line="240" w:lineRule="auto"/>
              <w:jc w:val="both"/>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b/>
                <w:bCs/>
                <w:i w:val="0"/>
                <w:iCs w:val="0"/>
                <w:caps w:val="0"/>
                <w:color w:val="232323"/>
                <w:spacing w:val="0"/>
                <w:sz w:val="24"/>
                <w:szCs w:val="24"/>
                <w:shd w:val="clear" w:color="auto" w:fill="FFFFFF"/>
                <w:vertAlign w:val="baseline"/>
                <w:lang w:val="en-US" w:eastAsia="zh-CN"/>
              </w:rPr>
              <w:t>《中华人民共和国防洪法》</w:t>
            </w:r>
            <w:r>
              <w:rPr>
                <w:rFonts w:hint="eastAsia" w:ascii="仿宋" w:hAnsi="仿宋" w:eastAsia="仿宋" w:cs="仿宋"/>
                <w:b/>
                <w:bCs/>
                <w:i w:val="0"/>
                <w:iCs w:val="0"/>
                <w:caps w:val="0"/>
                <w:color w:val="232323"/>
                <w:spacing w:val="0"/>
                <w:sz w:val="24"/>
                <w:szCs w:val="24"/>
                <w:shd w:val="clear" w:color="auto" w:fill="FFFFFF"/>
                <w:lang w:val="en-US" w:eastAsia="zh-CN"/>
              </w:rPr>
              <w:t xml:space="preserve">第五十七条 </w:t>
            </w:r>
            <w:r>
              <w:rPr>
                <w:rFonts w:hint="eastAsia" w:ascii="仿宋" w:hAnsi="仿宋" w:eastAsia="仿宋" w:cs="仿宋"/>
                <w:i w:val="0"/>
                <w:iCs w:val="0"/>
                <w:caps w:val="0"/>
                <w:color w:val="232323"/>
                <w:spacing w:val="0"/>
                <w:sz w:val="24"/>
                <w:szCs w:val="24"/>
                <w:shd w:val="clear" w:color="auto" w:fill="FFFFFF"/>
                <w:lang w:val="en-US" w:eastAsia="zh-CN"/>
              </w:rPr>
              <w:t>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tcPr>
          <w:p>
            <w:pPr>
              <w:numPr>
                <w:ilvl w:val="0"/>
                <w:numId w:val="0"/>
              </w:numPr>
              <w:spacing w:line="240" w:lineRule="auto"/>
              <w:jc w:val="center"/>
              <w:rPr>
                <w:rFonts w:hint="default" w:ascii="仿宋" w:hAnsi="仿宋" w:eastAsia="仿宋" w:cs="仿宋"/>
                <w:b/>
                <w:bCs/>
                <w:i w:val="0"/>
                <w:iCs w:val="0"/>
                <w:caps w:val="0"/>
                <w:color w:val="232323"/>
                <w:spacing w:val="0"/>
                <w:sz w:val="24"/>
                <w:szCs w:val="24"/>
                <w:shd w:val="clear" w:color="auto" w:fill="FFFFFF"/>
                <w:vertAlign w:val="baseline"/>
                <w:lang w:val="en-US" w:eastAsia="zh-CN"/>
              </w:rPr>
            </w:pPr>
            <w:r>
              <w:rPr>
                <w:rFonts w:hint="eastAsia" w:ascii="仿宋" w:hAnsi="仿宋" w:eastAsia="仿宋" w:cs="仿宋"/>
                <w:b/>
                <w:bCs/>
                <w:i w:val="0"/>
                <w:iCs w:val="0"/>
                <w:caps w:val="0"/>
                <w:color w:val="232323"/>
                <w:spacing w:val="0"/>
                <w:sz w:val="24"/>
                <w:szCs w:val="24"/>
                <w:shd w:val="clear" w:color="auto" w:fill="FFFFFF"/>
                <w:vertAlign w:val="baseline"/>
                <w:lang w:val="en-US" w:eastAsia="zh-CN"/>
              </w:rPr>
              <w:t>10</w:t>
            </w:r>
          </w:p>
        </w:tc>
        <w:tc>
          <w:tcPr>
            <w:tcW w:w="2228" w:type="dxa"/>
          </w:tcPr>
          <w:p>
            <w:pPr>
              <w:numPr>
                <w:ilvl w:val="0"/>
                <w:numId w:val="0"/>
              </w:numPr>
              <w:spacing w:line="240" w:lineRule="auto"/>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highlight w:val="none"/>
                <w:shd w:val="clear" w:color="auto" w:fill="FFFFFF"/>
                <w:lang w:val="en-US" w:eastAsia="zh-CN"/>
              </w:rPr>
              <w:t>防洪工程设施未经验收，即将建设项目投入生产或者使用的</w:t>
            </w:r>
          </w:p>
        </w:tc>
        <w:tc>
          <w:tcPr>
            <w:tcW w:w="3878" w:type="dxa"/>
          </w:tcPr>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同时具备以下条件：</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（1）初次违法；</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（2）停止生产或者使用；</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（3）在规定的期限内通过验收的；（4）违法行为调查过程中，不存在拒不接受执法部门调查处理、阻碍执法、煽动抗拒执法等妨碍执行公务的行为。</w:t>
            </w:r>
          </w:p>
        </w:tc>
        <w:tc>
          <w:tcPr>
            <w:tcW w:w="6910" w:type="dxa"/>
          </w:tcPr>
          <w:p>
            <w:pPr>
              <w:numPr>
                <w:ilvl w:val="0"/>
                <w:numId w:val="0"/>
              </w:numPr>
              <w:spacing w:line="240" w:lineRule="auto"/>
              <w:jc w:val="both"/>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b/>
                <w:bCs/>
                <w:i w:val="0"/>
                <w:iCs w:val="0"/>
                <w:caps w:val="0"/>
                <w:color w:val="232323"/>
                <w:spacing w:val="0"/>
                <w:sz w:val="24"/>
                <w:szCs w:val="24"/>
                <w:highlight w:val="none"/>
                <w:shd w:val="clear" w:color="auto" w:fill="FFFFFF"/>
                <w:vertAlign w:val="baseline"/>
                <w:lang w:val="en-US" w:eastAsia="zh-CN"/>
              </w:rPr>
              <w:t>《中华人民共和国防洪法》</w:t>
            </w:r>
            <w:r>
              <w:rPr>
                <w:rFonts w:hint="eastAsia" w:ascii="仿宋" w:hAnsi="仿宋" w:eastAsia="仿宋" w:cs="仿宋"/>
                <w:b/>
                <w:bCs/>
                <w:i w:val="0"/>
                <w:iCs w:val="0"/>
                <w:caps w:val="0"/>
                <w:color w:val="232323"/>
                <w:spacing w:val="0"/>
                <w:sz w:val="24"/>
                <w:szCs w:val="24"/>
                <w:highlight w:val="none"/>
                <w:shd w:val="clear" w:color="auto" w:fill="FFFFFF"/>
                <w:lang w:val="en-US" w:eastAsia="zh-CN"/>
              </w:rPr>
              <w:t>第五十八条第二款</w:t>
            </w:r>
            <w:r>
              <w:rPr>
                <w:rFonts w:hint="eastAsia" w:ascii="仿宋" w:hAnsi="仿宋" w:eastAsia="仿宋" w:cs="仿宋"/>
                <w:i w:val="0"/>
                <w:iCs w:val="0"/>
                <w:caps w:val="0"/>
                <w:color w:val="232323"/>
                <w:spacing w:val="0"/>
                <w:sz w:val="24"/>
                <w:szCs w:val="24"/>
                <w:highlight w:val="none"/>
                <w:shd w:val="clear" w:color="auto" w:fill="FFFFFF"/>
                <w:lang w:val="en-US" w:eastAsia="zh-CN"/>
              </w:rPr>
              <w:t xml:space="preserve"> 违反本法第三十三条第二款规定，防洪工程设施未经验收，即将建设项目投入生产或者使用的，责令停止生产或者使用，限期验收防洪工程设施，可以处五万元以下的罚款。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4" w:hRule="atLeast"/>
        </w:trPr>
        <w:tc>
          <w:tcPr>
            <w:tcW w:w="1316" w:type="dxa"/>
          </w:tcPr>
          <w:p>
            <w:pPr>
              <w:numPr>
                <w:ilvl w:val="0"/>
                <w:numId w:val="0"/>
              </w:numPr>
              <w:spacing w:line="240" w:lineRule="auto"/>
              <w:jc w:val="center"/>
              <w:rPr>
                <w:rFonts w:hint="default" w:ascii="仿宋" w:hAnsi="仿宋" w:eastAsia="仿宋" w:cs="仿宋"/>
                <w:b/>
                <w:bCs/>
                <w:i w:val="0"/>
                <w:iCs w:val="0"/>
                <w:caps w:val="0"/>
                <w:color w:val="232323"/>
                <w:spacing w:val="0"/>
                <w:sz w:val="24"/>
                <w:szCs w:val="24"/>
                <w:shd w:val="clear" w:color="auto" w:fill="FFFFFF"/>
                <w:vertAlign w:val="baseline"/>
                <w:lang w:val="en-US" w:eastAsia="zh-CN"/>
              </w:rPr>
            </w:pPr>
            <w:r>
              <w:rPr>
                <w:rFonts w:hint="eastAsia" w:ascii="仿宋" w:hAnsi="仿宋" w:eastAsia="仿宋" w:cs="仿宋"/>
                <w:b/>
                <w:bCs/>
                <w:i w:val="0"/>
                <w:iCs w:val="0"/>
                <w:caps w:val="0"/>
                <w:color w:val="232323"/>
                <w:spacing w:val="0"/>
                <w:sz w:val="24"/>
                <w:szCs w:val="24"/>
                <w:shd w:val="clear" w:color="auto" w:fill="FFFFFF"/>
                <w:vertAlign w:val="baseline"/>
                <w:lang w:val="en-US" w:eastAsia="zh-CN"/>
              </w:rPr>
              <w:t>11</w:t>
            </w:r>
          </w:p>
        </w:tc>
        <w:tc>
          <w:tcPr>
            <w:tcW w:w="2228" w:type="dxa"/>
          </w:tcPr>
          <w:p>
            <w:pPr>
              <w:pStyle w:val="2"/>
              <w:numPr>
                <w:ilvl w:val="0"/>
                <w:numId w:val="0"/>
              </w:numPr>
              <w:spacing w:line="240" w:lineRule="auto"/>
              <w:rPr>
                <w:rFonts w:hint="eastAsia" w:ascii="仿宋" w:hAnsi="仿宋" w:eastAsia="仿宋" w:cs="仿宋"/>
                <w:i w:val="0"/>
                <w:iCs w:val="0"/>
                <w:caps w:val="0"/>
                <w:color w:val="232323"/>
                <w:spacing w:val="0"/>
                <w:sz w:val="24"/>
                <w:szCs w:val="24"/>
                <w:highlight w:val="none"/>
                <w:shd w:val="clear" w:color="auto" w:fill="FFFFFF"/>
                <w:lang w:val="en-US" w:eastAsia="zh-CN"/>
              </w:rPr>
            </w:pPr>
            <w:r>
              <w:rPr>
                <w:rFonts w:hint="default" w:ascii="仿宋" w:hAnsi="仿宋" w:eastAsia="仿宋" w:cs="仿宋"/>
                <w:b w:val="0"/>
                <w:i w:val="0"/>
                <w:iCs w:val="0"/>
                <w:caps w:val="0"/>
                <w:color w:val="232323"/>
                <w:spacing w:val="0"/>
                <w:kern w:val="2"/>
                <w:sz w:val="24"/>
                <w:szCs w:val="24"/>
                <w:shd w:val="clear" w:color="auto" w:fill="FFFFFF"/>
                <w:vertAlign w:val="baseline"/>
                <w:lang w:val="en-US" w:eastAsia="zh-CN" w:bidi="ar-SA"/>
              </w:rPr>
              <w:t>破坏、侵占、毁损堤防、水闸、护岸、抽水站、排水渠系等防洪工程和水文、通信设施以及防汛备用的器材、物料的</w:t>
            </w:r>
          </w:p>
        </w:tc>
        <w:tc>
          <w:tcPr>
            <w:tcW w:w="3878" w:type="dxa"/>
          </w:tcPr>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同时具备以下条件：</w:t>
            </w:r>
          </w:p>
          <w:p>
            <w:pPr>
              <w:numPr>
                <w:ilvl w:val="0"/>
                <w:numId w:val="0"/>
              </w:numPr>
              <w:spacing w:line="240" w:lineRule="auto"/>
              <w:jc w:val="left"/>
              <w:rPr>
                <w:rFonts w:hint="default"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（1）</w:t>
            </w:r>
            <w:r>
              <w:rPr>
                <w:rFonts w:hint="default" w:ascii="仿宋" w:hAnsi="仿宋" w:eastAsia="仿宋" w:cs="仿宋"/>
                <w:i w:val="0"/>
                <w:iCs w:val="0"/>
                <w:caps w:val="0"/>
                <w:color w:val="232323"/>
                <w:spacing w:val="0"/>
                <w:sz w:val="24"/>
                <w:szCs w:val="24"/>
                <w:shd w:val="clear" w:color="auto" w:fill="FFFFFF"/>
                <w:vertAlign w:val="baseline"/>
                <w:lang w:val="en-US" w:eastAsia="zh-CN"/>
              </w:rPr>
              <w:t>初次违法</w:t>
            </w:r>
            <w:r>
              <w:rPr>
                <w:rFonts w:hint="eastAsia" w:ascii="仿宋" w:hAnsi="仿宋" w:eastAsia="仿宋" w:cs="仿宋"/>
                <w:i w:val="0"/>
                <w:iCs w:val="0"/>
                <w:caps w:val="0"/>
                <w:color w:val="232323"/>
                <w:spacing w:val="0"/>
                <w:sz w:val="24"/>
                <w:szCs w:val="24"/>
                <w:shd w:val="clear" w:color="auto" w:fill="FFFFFF"/>
                <w:vertAlign w:val="baseline"/>
                <w:lang w:val="en-US" w:eastAsia="zh-CN"/>
              </w:rPr>
              <w:t>；</w:t>
            </w:r>
          </w:p>
          <w:p>
            <w:pPr>
              <w:numPr>
                <w:ilvl w:val="0"/>
                <w:numId w:val="0"/>
              </w:numPr>
              <w:spacing w:line="240" w:lineRule="auto"/>
              <w:jc w:val="left"/>
              <w:rPr>
                <w:rFonts w:hint="default" w:ascii="仿宋" w:hAnsi="仿宋" w:eastAsia="仿宋" w:cs="仿宋"/>
                <w:i w:val="0"/>
                <w:iCs w:val="0"/>
                <w:caps w:val="0"/>
                <w:color w:val="232323"/>
                <w:spacing w:val="0"/>
                <w:sz w:val="24"/>
                <w:szCs w:val="24"/>
                <w:shd w:val="clear" w:color="auto" w:fill="FFFFFF"/>
                <w:vertAlign w:val="baseline"/>
                <w:lang w:val="en-US" w:eastAsia="zh-CN"/>
              </w:rPr>
            </w:pPr>
            <w:r>
              <w:rPr>
                <w:rFonts w:hint="default" w:ascii="仿宋" w:hAnsi="仿宋" w:eastAsia="仿宋" w:cs="仿宋"/>
                <w:i w:val="0"/>
                <w:iCs w:val="0"/>
                <w:caps w:val="0"/>
                <w:color w:val="232323"/>
                <w:spacing w:val="0"/>
                <w:sz w:val="24"/>
                <w:szCs w:val="24"/>
                <w:shd w:val="clear" w:color="auto" w:fill="FFFFFF"/>
                <w:vertAlign w:val="baseline"/>
                <w:lang w:val="en-US" w:eastAsia="zh-CN"/>
              </w:rPr>
              <w:t>（2）经责令停止违法行为</w:t>
            </w:r>
            <w:r>
              <w:rPr>
                <w:rFonts w:hint="eastAsia" w:ascii="仿宋" w:hAnsi="仿宋" w:eastAsia="仿宋" w:cs="仿宋"/>
                <w:i w:val="0"/>
                <w:iCs w:val="0"/>
                <w:caps w:val="0"/>
                <w:color w:val="232323"/>
                <w:spacing w:val="0"/>
                <w:sz w:val="24"/>
                <w:szCs w:val="24"/>
                <w:shd w:val="clear" w:color="auto" w:fill="FFFFFF"/>
                <w:vertAlign w:val="baseline"/>
                <w:lang w:val="en-US" w:eastAsia="zh-CN"/>
              </w:rPr>
              <w:t>；</w:t>
            </w:r>
          </w:p>
          <w:p>
            <w:pPr>
              <w:numPr>
                <w:ilvl w:val="0"/>
                <w:numId w:val="0"/>
              </w:numPr>
              <w:spacing w:line="240" w:lineRule="auto"/>
              <w:jc w:val="left"/>
              <w:rPr>
                <w:rFonts w:hint="default" w:ascii="仿宋" w:hAnsi="仿宋" w:eastAsia="仿宋" w:cs="仿宋"/>
                <w:i w:val="0"/>
                <w:iCs w:val="0"/>
                <w:caps w:val="0"/>
                <w:color w:val="232323"/>
                <w:spacing w:val="0"/>
                <w:sz w:val="24"/>
                <w:szCs w:val="24"/>
                <w:shd w:val="clear" w:color="auto" w:fill="FFFFFF"/>
                <w:vertAlign w:val="baseline"/>
                <w:lang w:val="en-US" w:eastAsia="zh-CN"/>
              </w:rPr>
            </w:pPr>
            <w:r>
              <w:rPr>
                <w:rFonts w:hint="default" w:ascii="仿宋" w:hAnsi="仿宋" w:eastAsia="仿宋" w:cs="仿宋"/>
                <w:i w:val="0"/>
                <w:iCs w:val="0"/>
                <w:caps w:val="0"/>
                <w:color w:val="232323"/>
                <w:spacing w:val="0"/>
                <w:sz w:val="24"/>
                <w:szCs w:val="24"/>
                <w:shd w:val="clear" w:color="auto" w:fill="FFFFFF"/>
                <w:vertAlign w:val="baseline"/>
                <w:lang w:val="en-US" w:eastAsia="zh-CN"/>
              </w:rPr>
              <w:t>（3）采取补救措施</w:t>
            </w:r>
            <w:r>
              <w:rPr>
                <w:rFonts w:hint="eastAsia" w:ascii="仿宋" w:hAnsi="仿宋" w:eastAsia="仿宋" w:cs="仿宋"/>
                <w:i w:val="0"/>
                <w:iCs w:val="0"/>
                <w:caps w:val="0"/>
                <w:color w:val="232323"/>
                <w:spacing w:val="0"/>
                <w:sz w:val="24"/>
                <w:szCs w:val="24"/>
                <w:shd w:val="clear" w:color="auto" w:fill="FFFFFF"/>
                <w:vertAlign w:val="baseline"/>
                <w:lang w:val="en-US" w:eastAsia="zh-CN"/>
              </w:rPr>
              <w:t>；</w:t>
            </w:r>
          </w:p>
          <w:p>
            <w:pPr>
              <w:numPr>
                <w:ilvl w:val="0"/>
                <w:numId w:val="0"/>
              </w:numPr>
              <w:spacing w:line="240" w:lineRule="auto"/>
              <w:jc w:val="left"/>
              <w:rPr>
                <w:rFonts w:hint="default" w:ascii="仿宋" w:hAnsi="仿宋" w:eastAsia="仿宋" w:cs="仿宋"/>
                <w:i w:val="0"/>
                <w:iCs w:val="0"/>
                <w:caps w:val="0"/>
                <w:color w:val="232323"/>
                <w:spacing w:val="0"/>
                <w:sz w:val="24"/>
                <w:szCs w:val="24"/>
                <w:shd w:val="clear" w:color="auto" w:fill="FFFFFF"/>
                <w:vertAlign w:val="baseline"/>
                <w:lang w:val="en-US" w:eastAsia="zh-CN"/>
              </w:rPr>
            </w:pPr>
            <w:r>
              <w:rPr>
                <w:rFonts w:hint="default" w:ascii="仿宋" w:hAnsi="仿宋" w:eastAsia="仿宋" w:cs="仿宋"/>
                <w:i w:val="0"/>
                <w:iCs w:val="0"/>
                <w:caps w:val="0"/>
                <w:color w:val="232323"/>
                <w:spacing w:val="0"/>
                <w:sz w:val="24"/>
                <w:szCs w:val="24"/>
                <w:shd w:val="clear" w:color="auto" w:fill="FFFFFF"/>
                <w:vertAlign w:val="baseline"/>
                <w:lang w:val="en-US" w:eastAsia="zh-CN"/>
              </w:rPr>
              <w:t>（4）没有造成损失的</w:t>
            </w:r>
            <w:r>
              <w:rPr>
                <w:rFonts w:hint="eastAsia" w:ascii="仿宋" w:hAnsi="仿宋" w:eastAsia="仿宋" w:cs="仿宋"/>
                <w:i w:val="0"/>
                <w:iCs w:val="0"/>
                <w:caps w:val="0"/>
                <w:color w:val="232323"/>
                <w:spacing w:val="0"/>
                <w:sz w:val="24"/>
                <w:szCs w:val="24"/>
                <w:shd w:val="clear" w:color="auto" w:fill="FFFFFF"/>
                <w:vertAlign w:val="baseline"/>
                <w:lang w:val="en-US" w:eastAsia="zh-CN"/>
              </w:rPr>
              <w:t>；</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p>
        </w:tc>
        <w:tc>
          <w:tcPr>
            <w:tcW w:w="6910" w:type="dxa"/>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bCs/>
                <w:i w:val="0"/>
                <w:iCs w:val="0"/>
                <w:caps w:val="0"/>
                <w:color w:val="232323"/>
                <w:spacing w:val="0"/>
                <w:sz w:val="24"/>
                <w:szCs w:val="24"/>
                <w:highlight w:val="none"/>
                <w:shd w:val="clear" w:color="auto" w:fill="FFFFFF"/>
                <w:vertAlign w:val="baseline"/>
                <w:lang w:val="en-US" w:eastAsia="zh-CN"/>
              </w:rPr>
            </w:pPr>
            <w:r>
              <w:rPr>
                <w:rFonts w:hint="default" w:ascii="Times New Roman" w:hAnsi="Times New Roman" w:eastAsia="仿宋" w:cs="Times New Roman"/>
                <w:b/>
                <w:bCs/>
                <w:sz w:val="24"/>
                <w:szCs w:val="32"/>
                <w:lang w:eastAsia="zh-CN"/>
              </w:rPr>
              <w:t>《</w:t>
            </w:r>
            <w:r>
              <w:rPr>
                <w:rFonts w:hint="default" w:ascii="Times New Roman" w:hAnsi="Times New Roman" w:eastAsia="仿宋" w:cs="Times New Roman"/>
                <w:b/>
                <w:bCs/>
                <w:sz w:val="24"/>
                <w:szCs w:val="32"/>
                <w:lang w:val="en-US" w:eastAsia="zh-CN"/>
              </w:rPr>
              <w:t>中华人民共和国防洪法》第六十条</w:t>
            </w:r>
            <w:r>
              <w:rPr>
                <w:rFonts w:hint="default" w:ascii="Times New Roman" w:hAnsi="Times New Roman" w:eastAsia="仿宋" w:cs="Times New Roman"/>
                <w:sz w:val="24"/>
                <w:szCs w:val="32"/>
                <w:lang w:val="en-US" w:eastAsia="zh-CN"/>
              </w:rPr>
              <w:t xml:space="preserve"> 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tcPr>
          <w:p>
            <w:pPr>
              <w:numPr>
                <w:ilvl w:val="0"/>
                <w:numId w:val="0"/>
              </w:numPr>
              <w:spacing w:line="240" w:lineRule="auto"/>
              <w:jc w:val="center"/>
              <w:rPr>
                <w:rFonts w:hint="default" w:ascii="仿宋" w:hAnsi="仿宋" w:eastAsia="仿宋" w:cs="仿宋"/>
                <w:b/>
                <w:bCs/>
                <w:i w:val="0"/>
                <w:iCs w:val="0"/>
                <w:caps w:val="0"/>
                <w:color w:val="232323"/>
                <w:spacing w:val="0"/>
                <w:sz w:val="24"/>
                <w:szCs w:val="24"/>
                <w:shd w:val="clear" w:color="auto" w:fill="FFFFFF"/>
                <w:vertAlign w:val="baseline"/>
                <w:lang w:val="en-US" w:eastAsia="zh-CN"/>
              </w:rPr>
            </w:pPr>
            <w:r>
              <w:rPr>
                <w:rFonts w:hint="eastAsia" w:ascii="仿宋" w:hAnsi="仿宋" w:eastAsia="仿宋" w:cs="仿宋"/>
                <w:b/>
                <w:bCs/>
                <w:i w:val="0"/>
                <w:iCs w:val="0"/>
                <w:caps w:val="0"/>
                <w:color w:val="232323"/>
                <w:spacing w:val="0"/>
                <w:sz w:val="24"/>
                <w:szCs w:val="24"/>
                <w:shd w:val="clear" w:color="auto" w:fill="FFFFFF"/>
                <w:vertAlign w:val="baseline"/>
                <w:lang w:val="en-US" w:eastAsia="zh-CN"/>
              </w:rPr>
              <w:t>12</w:t>
            </w:r>
          </w:p>
        </w:tc>
        <w:tc>
          <w:tcPr>
            <w:tcW w:w="2228" w:type="dxa"/>
          </w:tcPr>
          <w:p>
            <w:pPr>
              <w:numPr>
                <w:ilvl w:val="0"/>
                <w:numId w:val="0"/>
              </w:numPr>
              <w:spacing w:line="240" w:lineRule="auto"/>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lang w:val="en-US" w:eastAsia="zh-CN"/>
              </w:rPr>
              <w:t>种植高秆作物、堆放物料、修建建筑物、停靠船只</w:t>
            </w:r>
          </w:p>
        </w:tc>
        <w:tc>
          <w:tcPr>
            <w:tcW w:w="3878" w:type="dxa"/>
            <w:vMerge w:val="restart"/>
          </w:tcPr>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同时具备以下条件：</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（1）初次违法；</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（2）停止违法行为；</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（3）限期恢复原状或者采取其他补救措施；</w:t>
            </w:r>
          </w:p>
          <w:p>
            <w:pPr>
              <w:numPr>
                <w:ilvl w:val="0"/>
                <w:numId w:val="0"/>
              </w:numPr>
              <w:spacing w:line="240" w:lineRule="auto"/>
              <w:jc w:val="left"/>
              <w:rPr>
                <w:rFonts w:hint="default"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（4）</w:t>
            </w:r>
            <w:r>
              <w:rPr>
                <w:rFonts w:hint="eastAsia" w:ascii="仿宋" w:hAnsi="仿宋" w:eastAsia="仿宋" w:cs="仿宋"/>
                <w:sz w:val="24"/>
                <w:szCs w:val="32"/>
                <w:lang w:val="en-US" w:eastAsia="zh-CN"/>
              </w:rPr>
              <w:t>违法行为调查过程中，不存在拒不接受执法部门调查处理、阻碍执法、煽动抗拒执法等妨碍执行公务的行为。</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p>
        </w:tc>
        <w:tc>
          <w:tcPr>
            <w:tcW w:w="6910" w:type="dxa"/>
            <w:vMerge w:val="restart"/>
          </w:tcPr>
          <w:p>
            <w:pPr>
              <w:spacing w:line="240" w:lineRule="auto"/>
              <w:jc w:val="both"/>
              <w:rPr>
                <w:rFonts w:hint="eastAsia" w:ascii="仿宋" w:hAnsi="仿宋" w:eastAsia="仿宋" w:cs="仿宋"/>
                <w:i w:val="0"/>
                <w:iCs w:val="0"/>
                <w:caps w:val="0"/>
                <w:color w:val="232323"/>
                <w:spacing w:val="0"/>
                <w:sz w:val="24"/>
                <w:szCs w:val="24"/>
                <w:shd w:val="clear" w:color="auto" w:fill="FFFFFF"/>
                <w:lang w:val="en-US" w:eastAsia="zh-CN"/>
              </w:rPr>
            </w:pPr>
            <w:r>
              <w:rPr>
                <w:rFonts w:hint="eastAsia" w:ascii="仿宋" w:hAnsi="仿宋" w:eastAsia="仿宋" w:cs="仿宋"/>
                <w:b/>
                <w:bCs/>
                <w:color w:val="auto"/>
                <w:sz w:val="24"/>
                <w:szCs w:val="24"/>
                <w:highlight w:val="none"/>
                <w:lang w:val="en-US" w:eastAsia="zh-CN"/>
              </w:rPr>
              <w:t>1.</w:t>
            </w:r>
            <w:r>
              <w:rPr>
                <w:rFonts w:hint="eastAsia" w:ascii="仿宋" w:hAnsi="仿宋" w:eastAsia="仿宋" w:cs="仿宋"/>
                <w:b/>
                <w:bCs/>
                <w:color w:val="auto"/>
                <w:sz w:val="24"/>
                <w:szCs w:val="24"/>
                <w:highlight w:val="none"/>
              </w:rPr>
              <w:t>《中华人民共和国水文条例》</w:t>
            </w:r>
            <w:r>
              <w:rPr>
                <w:rFonts w:hint="eastAsia" w:ascii="仿宋" w:hAnsi="仿宋" w:eastAsia="仿宋" w:cs="仿宋"/>
                <w:b/>
                <w:bCs/>
                <w:i w:val="0"/>
                <w:iCs w:val="0"/>
                <w:caps w:val="0"/>
                <w:color w:val="232323"/>
                <w:spacing w:val="0"/>
                <w:sz w:val="24"/>
                <w:szCs w:val="24"/>
                <w:shd w:val="clear" w:color="auto" w:fill="FFFFFF"/>
                <w:lang w:val="en-US" w:eastAsia="zh-CN"/>
              </w:rPr>
              <w:t xml:space="preserve">第四十二条 </w:t>
            </w:r>
            <w:r>
              <w:rPr>
                <w:rFonts w:hint="eastAsia" w:ascii="仿宋" w:hAnsi="仿宋" w:eastAsia="仿宋" w:cs="仿宋"/>
                <w:i w:val="0"/>
                <w:iCs w:val="0"/>
                <w:caps w:val="0"/>
                <w:color w:val="232323"/>
                <w:spacing w:val="0"/>
                <w:sz w:val="24"/>
                <w:szCs w:val="24"/>
                <w:shd w:val="clear" w:color="auto" w:fill="FFFFFF"/>
                <w:lang w:val="en-US" w:eastAsia="zh-CN"/>
              </w:rPr>
              <w:t>违反本条例规定，从事本条例第三十二条所列活动的，责令停止违法行为，限期恢复原状或者采取其他补救措施，可以处1万元以下罚款；构成违反治安管理行为的，依法给予治安管理处罚；构成犯罪的，依法追究刑事责任。</w:t>
            </w:r>
          </w:p>
          <w:p>
            <w:pPr>
              <w:spacing w:line="240" w:lineRule="auto"/>
              <w:jc w:val="both"/>
              <w:rPr>
                <w:rFonts w:hint="default"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b/>
                <w:bCs/>
                <w:color w:val="auto"/>
                <w:sz w:val="24"/>
                <w:szCs w:val="24"/>
                <w:highlight w:val="none"/>
                <w:lang w:val="en-US" w:eastAsia="zh-CN"/>
              </w:rPr>
              <w:t>2.《吉林省水文条例》</w:t>
            </w:r>
            <w:r>
              <w:rPr>
                <w:rFonts w:hint="eastAsia" w:ascii="仿宋" w:hAnsi="仿宋" w:eastAsia="仿宋" w:cs="仿宋"/>
                <w:b/>
                <w:bCs/>
                <w:i w:val="0"/>
                <w:iCs w:val="0"/>
                <w:caps w:val="0"/>
                <w:color w:val="232323"/>
                <w:spacing w:val="0"/>
                <w:sz w:val="24"/>
                <w:szCs w:val="24"/>
                <w:highlight w:val="none"/>
                <w:shd w:val="clear" w:color="auto" w:fill="FFFFFF"/>
                <w:lang w:val="en-US" w:eastAsia="zh-CN"/>
              </w:rPr>
              <w:t>第三十条</w:t>
            </w:r>
            <w:bookmarkStart w:id="0" w:name="No110_T30K1"/>
            <w:bookmarkEnd w:id="0"/>
            <w:r>
              <w:rPr>
                <w:rFonts w:hint="eastAsia" w:ascii="仿宋" w:hAnsi="仿宋" w:eastAsia="仿宋" w:cs="仿宋"/>
                <w:i w:val="0"/>
                <w:iCs w:val="0"/>
                <w:caps w:val="0"/>
                <w:color w:val="232323"/>
                <w:spacing w:val="0"/>
                <w:sz w:val="24"/>
                <w:szCs w:val="24"/>
                <w:highlight w:val="none"/>
                <w:shd w:val="clear" w:color="auto" w:fill="FFFFFF"/>
                <w:lang w:val="en-US" w:eastAsia="zh-CN"/>
              </w:rPr>
              <w:t xml:space="preserve"> 违反本条例第二十五条第三款规定，在水文监测环境保护范围内从事违法活动的，责令停止违法行为，限期恢复原状或者采取其他补救措施，可以处一万元以下罚款；构成违反治安管理行为的，依法给予治安管理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tcPr>
          <w:p>
            <w:pPr>
              <w:numPr>
                <w:ilvl w:val="0"/>
                <w:numId w:val="0"/>
              </w:numPr>
              <w:spacing w:line="240" w:lineRule="auto"/>
              <w:jc w:val="center"/>
              <w:rPr>
                <w:rFonts w:hint="default" w:ascii="仿宋" w:hAnsi="仿宋" w:eastAsia="仿宋" w:cs="仿宋"/>
                <w:b/>
                <w:bCs/>
                <w:i w:val="0"/>
                <w:iCs w:val="0"/>
                <w:caps w:val="0"/>
                <w:color w:val="232323"/>
                <w:spacing w:val="0"/>
                <w:sz w:val="24"/>
                <w:szCs w:val="24"/>
                <w:shd w:val="clear" w:color="auto" w:fill="FFFFFF"/>
                <w:vertAlign w:val="baseline"/>
                <w:lang w:val="en-US" w:eastAsia="zh-CN"/>
              </w:rPr>
            </w:pPr>
            <w:r>
              <w:rPr>
                <w:rFonts w:hint="eastAsia" w:ascii="仿宋" w:hAnsi="仿宋" w:eastAsia="仿宋" w:cs="仿宋"/>
                <w:b/>
                <w:bCs/>
                <w:i w:val="0"/>
                <w:iCs w:val="0"/>
                <w:caps w:val="0"/>
                <w:color w:val="232323"/>
                <w:spacing w:val="0"/>
                <w:sz w:val="24"/>
                <w:szCs w:val="24"/>
                <w:shd w:val="clear" w:color="auto" w:fill="FFFFFF"/>
                <w:vertAlign w:val="baseline"/>
                <w:lang w:val="en-US" w:eastAsia="zh-CN"/>
              </w:rPr>
              <w:t>13</w:t>
            </w:r>
          </w:p>
        </w:tc>
        <w:tc>
          <w:tcPr>
            <w:tcW w:w="2228" w:type="dxa"/>
          </w:tcPr>
          <w:p>
            <w:pPr>
              <w:numPr>
                <w:ilvl w:val="0"/>
                <w:numId w:val="0"/>
              </w:numPr>
              <w:spacing w:line="240" w:lineRule="auto"/>
              <w:rPr>
                <w:rFonts w:hint="eastAsia" w:ascii="仿宋" w:hAnsi="仿宋" w:eastAsia="仿宋" w:cs="仿宋"/>
                <w:i w:val="0"/>
                <w:iCs w:val="0"/>
                <w:caps w:val="0"/>
                <w:color w:val="232323"/>
                <w:spacing w:val="0"/>
                <w:sz w:val="24"/>
                <w:szCs w:val="24"/>
                <w:shd w:val="clear" w:color="auto" w:fill="FFFFFF"/>
                <w:lang w:val="en-US" w:eastAsia="zh-CN"/>
              </w:rPr>
            </w:pPr>
            <w:r>
              <w:rPr>
                <w:rFonts w:hint="eastAsia" w:ascii="仿宋" w:hAnsi="仿宋" w:eastAsia="仿宋" w:cs="仿宋"/>
                <w:i w:val="0"/>
                <w:iCs w:val="0"/>
                <w:caps w:val="0"/>
                <w:color w:val="232323"/>
                <w:spacing w:val="0"/>
                <w:sz w:val="24"/>
                <w:szCs w:val="24"/>
                <w:shd w:val="clear" w:color="auto" w:fill="FFFFFF"/>
                <w:lang w:val="en-US" w:eastAsia="zh-CN"/>
              </w:rPr>
              <w:t>取土、挖砂、采石、淘金、爆破和倾倒废弃物</w:t>
            </w:r>
          </w:p>
        </w:tc>
        <w:tc>
          <w:tcPr>
            <w:tcW w:w="3878" w:type="dxa"/>
            <w:vMerge w:val="continue"/>
          </w:tcPr>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p>
        </w:tc>
        <w:tc>
          <w:tcPr>
            <w:tcW w:w="6910" w:type="dxa"/>
            <w:vMerge w:val="continue"/>
          </w:tcPr>
          <w:p>
            <w:pPr>
              <w:spacing w:line="240" w:lineRule="auto"/>
              <w:jc w:val="both"/>
              <w:rPr>
                <w:rFonts w:hint="eastAsia" w:ascii="仿宋" w:hAnsi="仿宋" w:eastAsia="仿宋" w:cs="仿宋"/>
                <w:b/>
                <w:bCs/>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tcPr>
          <w:p>
            <w:pPr>
              <w:numPr>
                <w:ilvl w:val="0"/>
                <w:numId w:val="0"/>
              </w:numPr>
              <w:spacing w:line="240" w:lineRule="auto"/>
              <w:jc w:val="center"/>
              <w:rPr>
                <w:rFonts w:hint="default" w:ascii="仿宋" w:hAnsi="仿宋" w:eastAsia="仿宋" w:cs="仿宋"/>
                <w:b/>
                <w:bCs/>
                <w:i w:val="0"/>
                <w:iCs w:val="0"/>
                <w:caps w:val="0"/>
                <w:color w:val="232323"/>
                <w:spacing w:val="0"/>
                <w:sz w:val="24"/>
                <w:szCs w:val="24"/>
                <w:shd w:val="clear" w:color="auto" w:fill="FFFFFF"/>
                <w:vertAlign w:val="baseline"/>
                <w:lang w:val="en-US" w:eastAsia="zh-CN"/>
              </w:rPr>
            </w:pPr>
            <w:r>
              <w:rPr>
                <w:rFonts w:hint="eastAsia" w:ascii="仿宋" w:hAnsi="仿宋" w:eastAsia="仿宋" w:cs="仿宋"/>
                <w:b/>
                <w:bCs/>
                <w:i w:val="0"/>
                <w:iCs w:val="0"/>
                <w:caps w:val="0"/>
                <w:color w:val="232323"/>
                <w:spacing w:val="0"/>
                <w:sz w:val="24"/>
                <w:szCs w:val="24"/>
                <w:shd w:val="clear" w:color="auto" w:fill="FFFFFF"/>
                <w:vertAlign w:val="baseline"/>
                <w:lang w:val="en-US" w:eastAsia="zh-CN"/>
              </w:rPr>
              <w:t>14</w:t>
            </w:r>
          </w:p>
        </w:tc>
        <w:tc>
          <w:tcPr>
            <w:tcW w:w="2228" w:type="dxa"/>
          </w:tcPr>
          <w:p>
            <w:pPr>
              <w:numPr>
                <w:ilvl w:val="0"/>
                <w:numId w:val="0"/>
              </w:numPr>
              <w:spacing w:line="240" w:lineRule="auto"/>
              <w:rPr>
                <w:rFonts w:hint="eastAsia" w:ascii="仿宋" w:hAnsi="仿宋" w:eastAsia="仿宋" w:cs="仿宋"/>
                <w:i w:val="0"/>
                <w:iCs w:val="0"/>
                <w:caps w:val="0"/>
                <w:color w:val="232323"/>
                <w:spacing w:val="0"/>
                <w:sz w:val="24"/>
                <w:szCs w:val="24"/>
                <w:shd w:val="clear" w:color="auto" w:fill="FFFFFF"/>
                <w:lang w:val="en-US" w:eastAsia="zh-CN"/>
              </w:rPr>
            </w:pPr>
            <w:r>
              <w:rPr>
                <w:rFonts w:hint="eastAsia" w:ascii="仿宋" w:hAnsi="仿宋" w:eastAsia="仿宋" w:cs="仿宋"/>
                <w:i w:val="0"/>
                <w:iCs w:val="0"/>
                <w:caps w:val="0"/>
                <w:color w:val="232323"/>
                <w:spacing w:val="0"/>
                <w:sz w:val="24"/>
                <w:szCs w:val="24"/>
                <w:shd w:val="clear" w:color="auto" w:fill="FFFFFF"/>
                <w:lang w:val="en-US" w:eastAsia="zh-CN"/>
              </w:rPr>
              <w:t>在监测断面取水、排污或者在过河设备、气象观测场、监测断面的上空架设线路</w:t>
            </w:r>
          </w:p>
        </w:tc>
        <w:tc>
          <w:tcPr>
            <w:tcW w:w="3878" w:type="dxa"/>
            <w:vMerge w:val="continue"/>
          </w:tcPr>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p>
        </w:tc>
        <w:tc>
          <w:tcPr>
            <w:tcW w:w="6910" w:type="dxa"/>
            <w:vMerge w:val="continue"/>
          </w:tcPr>
          <w:p>
            <w:pPr>
              <w:spacing w:line="240" w:lineRule="auto"/>
              <w:jc w:val="both"/>
              <w:rPr>
                <w:rFonts w:hint="eastAsia" w:ascii="仿宋" w:hAnsi="仿宋" w:eastAsia="仿宋" w:cs="仿宋"/>
                <w:b/>
                <w:bCs/>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6" w:type="dxa"/>
          </w:tcPr>
          <w:p>
            <w:pPr>
              <w:numPr>
                <w:ilvl w:val="0"/>
                <w:numId w:val="0"/>
              </w:numPr>
              <w:spacing w:line="240" w:lineRule="auto"/>
              <w:jc w:val="center"/>
              <w:rPr>
                <w:rFonts w:hint="default" w:ascii="仿宋" w:hAnsi="仿宋" w:eastAsia="仿宋" w:cs="仿宋"/>
                <w:b/>
                <w:bCs/>
                <w:i w:val="0"/>
                <w:iCs w:val="0"/>
                <w:caps w:val="0"/>
                <w:color w:val="232323"/>
                <w:spacing w:val="0"/>
                <w:sz w:val="24"/>
                <w:szCs w:val="24"/>
                <w:shd w:val="clear" w:color="auto" w:fill="FFFFFF"/>
                <w:vertAlign w:val="baseline"/>
                <w:lang w:val="en-US" w:eastAsia="zh-CN"/>
              </w:rPr>
            </w:pPr>
            <w:r>
              <w:rPr>
                <w:rFonts w:hint="eastAsia" w:ascii="仿宋" w:hAnsi="仿宋" w:eastAsia="仿宋" w:cs="仿宋"/>
                <w:b/>
                <w:bCs/>
                <w:i w:val="0"/>
                <w:iCs w:val="0"/>
                <w:caps w:val="0"/>
                <w:color w:val="232323"/>
                <w:spacing w:val="0"/>
                <w:sz w:val="24"/>
                <w:szCs w:val="24"/>
                <w:shd w:val="clear" w:color="auto" w:fill="FFFFFF"/>
                <w:vertAlign w:val="baseline"/>
                <w:lang w:val="en-US" w:eastAsia="zh-CN"/>
              </w:rPr>
              <w:t>15</w:t>
            </w:r>
          </w:p>
        </w:tc>
        <w:tc>
          <w:tcPr>
            <w:tcW w:w="2228" w:type="dxa"/>
          </w:tcPr>
          <w:p>
            <w:pPr>
              <w:numPr>
                <w:ilvl w:val="0"/>
                <w:numId w:val="0"/>
              </w:numPr>
              <w:spacing w:line="240" w:lineRule="auto"/>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color w:val="000000"/>
                <w:kern w:val="0"/>
                <w:sz w:val="24"/>
                <w:szCs w:val="24"/>
                <w:lang w:val="en-US" w:eastAsia="zh-CN" w:bidi="ar"/>
              </w:rPr>
              <w:t>迟报、虚报、瞒报或者拒报取水有关数据等情况的； 推诿、拒绝或者阻挠调查人员依法进行调查的；转移、隐匿、篡改或者毁弃原始施工、取水资料以及其他相关资料</w:t>
            </w:r>
          </w:p>
        </w:tc>
        <w:tc>
          <w:tcPr>
            <w:tcW w:w="3878" w:type="dxa"/>
          </w:tcPr>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同时具备以下条件：</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（1）初次违法；</w:t>
            </w:r>
          </w:p>
          <w:p>
            <w:pPr>
              <w:numPr>
                <w:ilvl w:val="0"/>
                <w:numId w:val="0"/>
              </w:numPr>
              <w:spacing w:line="240" w:lineRule="auto"/>
              <w:jc w:val="left"/>
              <w:rPr>
                <w:rFonts w:hint="default"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（2）在限期内改正的。</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p>
        </w:tc>
        <w:tc>
          <w:tcPr>
            <w:tcW w:w="6910" w:type="dxa"/>
          </w:tcPr>
          <w:p>
            <w:pPr>
              <w:numPr>
                <w:ilvl w:val="0"/>
                <w:numId w:val="0"/>
              </w:numPr>
              <w:spacing w:line="240" w:lineRule="auto"/>
              <w:jc w:val="both"/>
              <w:rPr>
                <w:rFonts w:hint="eastAsia" w:ascii="仿宋" w:hAnsi="仿宋" w:eastAsia="仿宋" w:cs="仿宋"/>
                <w:i w:val="0"/>
                <w:iCs w:val="0"/>
                <w:caps w:val="0"/>
                <w:color w:val="232323"/>
                <w:spacing w:val="0"/>
                <w:sz w:val="24"/>
                <w:szCs w:val="24"/>
                <w:shd w:val="clear" w:color="auto" w:fill="FFFFFF"/>
                <w:lang w:val="en-US" w:eastAsia="zh-CN"/>
              </w:rPr>
            </w:pPr>
            <w:r>
              <w:rPr>
                <w:rFonts w:hint="eastAsia" w:ascii="仿宋" w:hAnsi="仿宋" w:eastAsia="仿宋" w:cs="仿宋"/>
                <w:b/>
                <w:bCs/>
                <w:i w:val="0"/>
                <w:iCs w:val="0"/>
                <w:caps w:val="0"/>
                <w:color w:val="232323"/>
                <w:spacing w:val="0"/>
                <w:sz w:val="24"/>
                <w:szCs w:val="24"/>
                <w:shd w:val="clear" w:color="auto" w:fill="FFFFFF"/>
                <w:lang w:val="en-US" w:eastAsia="zh-CN"/>
              </w:rPr>
              <w:t>《吉林省取水许可管理办法》第三十五条</w:t>
            </w:r>
            <w:r>
              <w:rPr>
                <w:rFonts w:hint="eastAsia" w:ascii="仿宋" w:hAnsi="仿宋" w:eastAsia="仿宋" w:cs="仿宋"/>
                <w:i w:val="0"/>
                <w:iCs w:val="0"/>
                <w:caps w:val="0"/>
                <w:color w:val="232323"/>
                <w:spacing w:val="0"/>
                <w:sz w:val="24"/>
                <w:szCs w:val="24"/>
                <w:shd w:val="clear" w:color="auto" w:fill="FFFFFF"/>
                <w:lang w:val="en-US" w:eastAsia="zh-CN"/>
              </w:rPr>
              <w:t xml:space="preserve"> 违反本办法第十二条规定，不需要申领取水许可证的取水单位和个人有下列行为之一的 ，由县级以上人民政府水行政主管部门责令改正，除农村集体经济组织成员家庭生活用水外，可以并处500元以上1000元以下罚款： </w:t>
            </w:r>
          </w:p>
          <w:p>
            <w:pPr>
              <w:numPr>
                <w:ilvl w:val="0"/>
                <w:numId w:val="1"/>
              </w:numPr>
              <w:spacing w:line="240" w:lineRule="auto"/>
              <w:jc w:val="both"/>
              <w:rPr>
                <w:rFonts w:hint="eastAsia" w:ascii="仿宋" w:hAnsi="仿宋" w:eastAsia="仿宋" w:cs="仿宋"/>
                <w:i w:val="0"/>
                <w:iCs w:val="0"/>
                <w:caps w:val="0"/>
                <w:color w:val="232323"/>
                <w:spacing w:val="0"/>
                <w:sz w:val="24"/>
                <w:szCs w:val="24"/>
                <w:shd w:val="clear" w:color="auto" w:fill="FFFFFF"/>
                <w:lang w:val="en-US" w:eastAsia="zh-CN"/>
              </w:rPr>
            </w:pPr>
            <w:r>
              <w:rPr>
                <w:rFonts w:hint="eastAsia" w:ascii="仿宋" w:hAnsi="仿宋" w:eastAsia="仿宋" w:cs="仿宋"/>
                <w:i w:val="0"/>
                <w:iCs w:val="0"/>
                <w:caps w:val="0"/>
                <w:color w:val="232323"/>
                <w:spacing w:val="0"/>
                <w:sz w:val="24"/>
                <w:szCs w:val="24"/>
                <w:shd w:val="clear" w:color="auto" w:fill="FFFFFF"/>
                <w:lang w:val="en-US" w:eastAsia="zh-CN"/>
              </w:rPr>
              <w:t xml:space="preserve">迟报、虚报、瞒报或者拒报取水有关数据等情况的； </w:t>
            </w:r>
          </w:p>
          <w:p>
            <w:pPr>
              <w:numPr>
                <w:ilvl w:val="0"/>
                <w:numId w:val="1"/>
              </w:numPr>
              <w:spacing w:line="240" w:lineRule="auto"/>
              <w:jc w:val="both"/>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lang w:val="en-US" w:eastAsia="zh-CN"/>
              </w:rPr>
              <w:t xml:space="preserve">推诿、拒绝或者阻挠调查人员依法进行调查的； </w:t>
            </w:r>
          </w:p>
          <w:p>
            <w:pPr>
              <w:numPr>
                <w:ilvl w:val="0"/>
                <w:numId w:val="1"/>
              </w:numPr>
              <w:spacing w:line="240" w:lineRule="auto"/>
              <w:jc w:val="both"/>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lang w:val="en-US" w:eastAsia="zh-CN"/>
              </w:rPr>
              <w:t>转移、隐匿、篡改或者毁弃原始施工、取水资料以及其他相关资料。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tcPr>
          <w:p>
            <w:pPr>
              <w:numPr>
                <w:ilvl w:val="0"/>
                <w:numId w:val="0"/>
              </w:numPr>
              <w:spacing w:line="240" w:lineRule="auto"/>
              <w:jc w:val="center"/>
              <w:rPr>
                <w:rFonts w:hint="default" w:ascii="仿宋" w:hAnsi="仿宋" w:eastAsia="仿宋" w:cs="仿宋"/>
                <w:b/>
                <w:bCs/>
                <w:i w:val="0"/>
                <w:iCs w:val="0"/>
                <w:caps w:val="0"/>
                <w:color w:val="232323"/>
                <w:spacing w:val="0"/>
                <w:sz w:val="24"/>
                <w:szCs w:val="24"/>
                <w:shd w:val="clear" w:color="auto" w:fill="FFFFFF"/>
                <w:vertAlign w:val="baseline"/>
                <w:lang w:val="en-US" w:eastAsia="zh-CN"/>
              </w:rPr>
            </w:pPr>
            <w:r>
              <w:rPr>
                <w:rFonts w:hint="eastAsia" w:ascii="仿宋" w:hAnsi="仿宋" w:eastAsia="仿宋" w:cs="仿宋"/>
                <w:b/>
                <w:bCs/>
                <w:i w:val="0"/>
                <w:iCs w:val="0"/>
                <w:caps w:val="0"/>
                <w:color w:val="232323"/>
                <w:spacing w:val="0"/>
                <w:sz w:val="24"/>
                <w:szCs w:val="24"/>
                <w:shd w:val="clear" w:color="auto" w:fill="FFFFFF"/>
                <w:vertAlign w:val="baseline"/>
                <w:lang w:val="en-US" w:eastAsia="zh-CN"/>
              </w:rPr>
              <w:t>16</w:t>
            </w:r>
          </w:p>
        </w:tc>
        <w:tc>
          <w:tcPr>
            <w:tcW w:w="2228" w:type="dxa"/>
          </w:tcPr>
          <w:p>
            <w:pPr>
              <w:numPr>
                <w:ilvl w:val="0"/>
                <w:numId w:val="0"/>
              </w:numPr>
              <w:spacing w:line="240" w:lineRule="auto"/>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color w:val="000000"/>
                <w:kern w:val="0"/>
                <w:sz w:val="24"/>
                <w:szCs w:val="24"/>
                <w:lang w:val="en-US" w:eastAsia="zh-CN" w:bidi="ar"/>
              </w:rPr>
              <w:t>未取得施工许可证或者开工报告未经批准擅自施工的</w:t>
            </w:r>
          </w:p>
        </w:tc>
        <w:tc>
          <w:tcPr>
            <w:tcW w:w="3878" w:type="dxa"/>
          </w:tcPr>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同时具备以下条件：</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（1）初次违法；</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（2）限期内改正，取得施工许可证或者开工报告经过批准；</w:t>
            </w:r>
          </w:p>
          <w:p>
            <w:pPr>
              <w:numPr>
                <w:ilvl w:val="0"/>
                <w:numId w:val="0"/>
              </w:numPr>
              <w:spacing w:line="240" w:lineRule="auto"/>
              <w:jc w:val="left"/>
              <w:rPr>
                <w:rFonts w:hint="default" w:ascii="仿宋" w:hAnsi="仿宋" w:eastAsia="仿宋" w:cs="仿宋"/>
                <w:sz w:val="24"/>
                <w:szCs w:val="32"/>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（3）</w:t>
            </w:r>
            <w:r>
              <w:rPr>
                <w:rFonts w:hint="eastAsia" w:ascii="仿宋" w:hAnsi="仿宋" w:eastAsia="仿宋" w:cs="仿宋"/>
                <w:sz w:val="24"/>
                <w:szCs w:val="32"/>
                <w:lang w:val="en-US" w:eastAsia="zh-CN"/>
              </w:rPr>
              <w:t>未造成工程质量事故；</w:t>
            </w:r>
          </w:p>
          <w:p>
            <w:pPr>
              <w:numPr>
                <w:ilvl w:val="0"/>
                <w:numId w:val="0"/>
              </w:numPr>
              <w:spacing w:line="240" w:lineRule="auto"/>
              <w:jc w:val="left"/>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（4）违法行为调查过程中，不存在拒不接受执法部门调查处理、阻碍执法、煽动抗拒执法等妨碍执行公务的行为。</w:t>
            </w:r>
          </w:p>
          <w:p>
            <w:pPr>
              <w:numPr>
                <w:ilvl w:val="0"/>
                <w:numId w:val="0"/>
              </w:numPr>
              <w:spacing w:line="240" w:lineRule="auto"/>
              <w:jc w:val="left"/>
              <w:rPr>
                <w:rFonts w:hint="default" w:ascii="仿宋" w:hAnsi="仿宋" w:eastAsia="仿宋" w:cs="仿宋"/>
                <w:sz w:val="24"/>
                <w:szCs w:val="32"/>
                <w:lang w:val="en-US" w:eastAsia="zh-CN"/>
              </w:rPr>
            </w:pP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p>
        </w:tc>
        <w:tc>
          <w:tcPr>
            <w:tcW w:w="6910" w:type="dxa"/>
          </w:tcPr>
          <w:p>
            <w:pPr>
              <w:numPr>
                <w:ilvl w:val="0"/>
                <w:numId w:val="0"/>
              </w:numPr>
              <w:spacing w:line="240" w:lineRule="auto"/>
              <w:jc w:val="both"/>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b/>
                <w:bCs/>
                <w:color w:val="auto"/>
                <w:sz w:val="24"/>
                <w:szCs w:val="24"/>
                <w:highlight w:val="none"/>
                <w:lang w:val="en-US" w:eastAsia="zh-CN"/>
              </w:rPr>
              <w:t>《中华人民共和国建筑法》</w:t>
            </w:r>
            <w:r>
              <w:rPr>
                <w:rFonts w:hint="eastAsia" w:ascii="仿宋" w:hAnsi="仿宋" w:eastAsia="仿宋" w:cs="仿宋"/>
                <w:b/>
                <w:bCs/>
                <w:color w:val="000000"/>
                <w:kern w:val="0"/>
                <w:sz w:val="24"/>
                <w:szCs w:val="24"/>
                <w:lang w:val="en-US" w:eastAsia="zh-CN" w:bidi="ar"/>
              </w:rPr>
              <w:t xml:space="preserve">第六十四条 </w:t>
            </w:r>
            <w:r>
              <w:rPr>
                <w:rFonts w:hint="eastAsia" w:ascii="仿宋" w:hAnsi="仿宋" w:eastAsia="仿宋" w:cs="仿宋"/>
                <w:color w:val="000000"/>
                <w:kern w:val="0"/>
                <w:sz w:val="24"/>
                <w:szCs w:val="24"/>
                <w:lang w:val="en-US" w:eastAsia="zh-CN" w:bidi="ar"/>
              </w:rPr>
              <w:t>违反本法规定，未取得施工许可证或者开工报告未经批准擅自施工的，责令改正，对不符合开工条件的责令停止施工，可以处以罚款。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tcPr>
          <w:p>
            <w:pPr>
              <w:numPr>
                <w:ilvl w:val="0"/>
                <w:numId w:val="0"/>
              </w:numPr>
              <w:spacing w:line="240" w:lineRule="auto"/>
              <w:jc w:val="center"/>
              <w:rPr>
                <w:rFonts w:hint="default" w:ascii="仿宋" w:hAnsi="仿宋" w:eastAsia="仿宋" w:cs="仿宋"/>
                <w:b/>
                <w:bCs/>
                <w:i w:val="0"/>
                <w:iCs w:val="0"/>
                <w:caps w:val="0"/>
                <w:color w:val="232323"/>
                <w:spacing w:val="0"/>
                <w:sz w:val="24"/>
                <w:szCs w:val="24"/>
                <w:shd w:val="clear" w:color="auto" w:fill="FFFFFF"/>
                <w:vertAlign w:val="baseline"/>
                <w:lang w:val="en-US" w:eastAsia="zh-CN"/>
              </w:rPr>
            </w:pPr>
            <w:r>
              <w:rPr>
                <w:rFonts w:hint="eastAsia" w:ascii="仿宋" w:hAnsi="仿宋" w:eastAsia="仿宋" w:cs="仿宋"/>
                <w:b/>
                <w:bCs/>
                <w:i w:val="0"/>
                <w:iCs w:val="0"/>
                <w:caps w:val="0"/>
                <w:color w:val="232323"/>
                <w:spacing w:val="0"/>
                <w:sz w:val="24"/>
                <w:szCs w:val="24"/>
                <w:shd w:val="clear" w:color="auto" w:fill="FFFFFF"/>
                <w:vertAlign w:val="baseline"/>
                <w:lang w:val="en-US" w:eastAsia="zh-CN"/>
              </w:rPr>
              <w:t>17</w:t>
            </w:r>
          </w:p>
        </w:tc>
        <w:tc>
          <w:tcPr>
            <w:tcW w:w="2228" w:type="dxa"/>
          </w:tcPr>
          <w:p>
            <w:pPr>
              <w:numPr>
                <w:ilvl w:val="0"/>
                <w:numId w:val="0"/>
              </w:numPr>
              <w:spacing w:line="240" w:lineRule="auto"/>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color w:val="000000"/>
                <w:kern w:val="0"/>
                <w:sz w:val="24"/>
                <w:szCs w:val="24"/>
                <w:lang w:val="en-US" w:eastAsia="zh-CN" w:bidi="ar"/>
              </w:rPr>
              <w:t>建筑施工企业对建筑安全事故隐患不采取措施予以消除的</w:t>
            </w:r>
          </w:p>
        </w:tc>
        <w:tc>
          <w:tcPr>
            <w:tcW w:w="3878" w:type="dxa"/>
          </w:tcPr>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同时具备以下条件：</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（1）初次违法；</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（2）限期内改正、采取措施消除建筑安全事故安全隐患；</w:t>
            </w:r>
          </w:p>
          <w:p>
            <w:pPr>
              <w:numPr>
                <w:ilvl w:val="0"/>
                <w:numId w:val="0"/>
              </w:numPr>
              <w:spacing w:line="240" w:lineRule="auto"/>
              <w:jc w:val="left"/>
              <w:rPr>
                <w:rFonts w:hint="default"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（3）未造成工程质量事故；</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（4）</w:t>
            </w:r>
            <w:r>
              <w:rPr>
                <w:rFonts w:hint="eastAsia" w:ascii="仿宋" w:hAnsi="仿宋" w:eastAsia="仿宋" w:cs="仿宋"/>
                <w:sz w:val="24"/>
                <w:szCs w:val="32"/>
                <w:lang w:val="en-US" w:eastAsia="zh-CN"/>
              </w:rPr>
              <w:t>违法行为调查过程中，不存在拒不接受执法部门调查处理、阻碍执法、煽动抗拒执法等妨碍执行公务的行为。</w:t>
            </w:r>
          </w:p>
        </w:tc>
        <w:tc>
          <w:tcPr>
            <w:tcW w:w="6910" w:type="dxa"/>
          </w:tcPr>
          <w:p>
            <w:pPr>
              <w:keepNext w:val="0"/>
              <w:keepLines w:val="0"/>
              <w:widowControl/>
              <w:numPr>
                <w:ilvl w:val="0"/>
                <w:numId w:val="0"/>
              </w:numPr>
              <w:suppressLineNumbers w:val="0"/>
              <w:spacing w:line="240" w:lineRule="auto"/>
              <w:jc w:val="both"/>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b/>
                <w:bCs/>
                <w:color w:val="auto"/>
                <w:sz w:val="24"/>
                <w:szCs w:val="24"/>
                <w:highlight w:val="none"/>
                <w:lang w:val="en-US" w:eastAsia="zh-CN"/>
              </w:rPr>
              <w:t>《中华人民共和国建筑法》</w:t>
            </w:r>
            <w:r>
              <w:rPr>
                <w:rFonts w:hint="eastAsia" w:ascii="仿宋" w:hAnsi="仿宋" w:eastAsia="仿宋" w:cs="仿宋"/>
                <w:b/>
                <w:bCs/>
                <w:color w:val="000000"/>
                <w:kern w:val="0"/>
                <w:sz w:val="24"/>
                <w:szCs w:val="24"/>
                <w:lang w:val="en-US" w:eastAsia="zh-CN" w:bidi="ar"/>
              </w:rPr>
              <w:t xml:space="preserve">第七十一条 </w:t>
            </w:r>
            <w:r>
              <w:rPr>
                <w:rFonts w:hint="eastAsia" w:ascii="仿宋" w:hAnsi="仿宋" w:eastAsia="仿宋" w:cs="仿宋"/>
                <w:color w:val="000000"/>
                <w:kern w:val="0"/>
                <w:sz w:val="24"/>
                <w:szCs w:val="24"/>
                <w:lang w:val="en-US" w:eastAsia="zh-CN" w:bidi="ar"/>
              </w:rPr>
              <w:t>建筑施工企业违反本法规定，对建筑安全事故隐患不采取措施予以消除的，责令改正， 可以处以罚款；情节严重的，责令停业整顿，降低资质等级或者吊销资质证书；构成犯罪的，依法追究刑事责任。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tcPr>
          <w:p>
            <w:pPr>
              <w:numPr>
                <w:ilvl w:val="0"/>
                <w:numId w:val="0"/>
              </w:numPr>
              <w:spacing w:line="240" w:lineRule="auto"/>
              <w:jc w:val="center"/>
              <w:rPr>
                <w:rFonts w:hint="default" w:ascii="仿宋" w:hAnsi="仿宋" w:eastAsia="仿宋" w:cs="仿宋"/>
                <w:b/>
                <w:bCs/>
                <w:i w:val="0"/>
                <w:iCs w:val="0"/>
                <w:caps w:val="0"/>
                <w:color w:val="232323"/>
                <w:spacing w:val="0"/>
                <w:sz w:val="24"/>
                <w:szCs w:val="24"/>
                <w:shd w:val="clear" w:color="auto" w:fill="FFFFFF"/>
                <w:vertAlign w:val="baseline"/>
                <w:lang w:val="en-US" w:eastAsia="zh-CN"/>
              </w:rPr>
            </w:pPr>
            <w:r>
              <w:rPr>
                <w:rFonts w:hint="eastAsia" w:ascii="仿宋" w:hAnsi="仿宋" w:eastAsia="仿宋" w:cs="仿宋"/>
                <w:b/>
                <w:bCs/>
                <w:i w:val="0"/>
                <w:iCs w:val="0"/>
                <w:caps w:val="0"/>
                <w:color w:val="232323"/>
                <w:spacing w:val="0"/>
                <w:sz w:val="24"/>
                <w:szCs w:val="24"/>
                <w:shd w:val="clear" w:color="auto" w:fill="FFFFFF"/>
                <w:vertAlign w:val="baseline"/>
                <w:lang w:val="en-US" w:eastAsia="zh-CN"/>
              </w:rPr>
              <w:t>18</w:t>
            </w:r>
          </w:p>
        </w:tc>
        <w:tc>
          <w:tcPr>
            <w:tcW w:w="2228" w:type="dxa"/>
          </w:tcPr>
          <w:p>
            <w:pPr>
              <w:numPr>
                <w:ilvl w:val="0"/>
                <w:numId w:val="0"/>
              </w:numPr>
              <w:spacing w:line="240" w:lineRule="auto"/>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highlight w:val="none"/>
                <w:u w:val="none"/>
                <w:shd w:val="clear" w:color="auto" w:fill="FFFFFF"/>
              </w:rPr>
              <w:t>在河道管理范围内弃置、堆放阻碍行洪物体的；种植阻碍行洪的林木或者高杆植物的</w:t>
            </w:r>
          </w:p>
        </w:tc>
        <w:tc>
          <w:tcPr>
            <w:tcW w:w="3878" w:type="dxa"/>
            <w:vMerge w:val="restart"/>
          </w:tcPr>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同时具备以下条件：</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（1）初次违法；</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（2）停止违法行为；</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（3）采取补救措施；</w:t>
            </w:r>
          </w:p>
          <w:p>
            <w:pPr>
              <w:numPr>
                <w:ilvl w:val="0"/>
                <w:numId w:val="0"/>
              </w:numPr>
              <w:spacing w:line="240" w:lineRule="auto"/>
              <w:jc w:val="left"/>
              <w:rPr>
                <w:rFonts w:hint="default"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（4）未造成危害后果；</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sz w:val="24"/>
                <w:szCs w:val="32"/>
                <w:lang w:val="en-US" w:eastAsia="zh-CN"/>
              </w:rPr>
              <w:t>（5）违法行为调查过程中，不存在拒不接受执法部门调查处理、阻碍执法、煽动抗拒执法等妨碍执行公务的行为。</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p>
        </w:tc>
        <w:tc>
          <w:tcPr>
            <w:tcW w:w="6910" w:type="dxa"/>
            <w:vMerge w:val="restart"/>
          </w:tcPr>
          <w:p>
            <w:pPr>
              <w:bidi w:val="0"/>
              <w:rPr>
                <w:rFonts w:hint="eastAsia" w:ascii="仿宋" w:hAnsi="仿宋" w:eastAsia="仿宋" w:cs="仿宋"/>
                <w:sz w:val="24"/>
                <w:szCs w:val="24"/>
              </w:rPr>
            </w:pPr>
            <w:r>
              <w:rPr>
                <w:rFonts w:hint="eastAsia" w:ascii="仿宋" w:hAnsi="仿宋" w:eastAsia="仿宋" w:cs="仿宋"/>
                <w:b/>
                <w:bCs/>
                <w:sz w:val="24"/>
                <w:szCs w:val="24"/>
                <w:lang w:val="en-US" w:eastAsia="zh-CN"/>
              </w:rPr>
              <w:t>1.《中华人民共和国河道管理条例》</w:t>
            </w:r>
            <w:r>
              <w:rPr>
                <w:rFonts w:hint="eastAsia" w:ascii="仿宋" w:hAnsi="仿宋" w:eastAsia="仿宋" w:cs="仿宋"/>
                <w:b/>
                <w:bCs/>
                <w:sz w:val="24"/>
                <w:szCs w:val="24"/>
              </w:rPr>
              <w:t>第四十四条</w:t>
            </w:r>
            <w:bookmarkStart w:id="1" w:name="No121_Z6T44K1"/>
            <w:bookmarkEnd w:id="1"/>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违反本条例规定，有下列行为之一的，县级以上地方人民政府河道主管机关除责令其纠正违法行为、采取补救措</w:t>
            </w:r>
            <w:r>
              <w:rPr>
                <w:rFonts w:hint="eastAsia" w:ascii="仿宋" w:hAnsi="仿宋" w:eastAsia="仿宋" w:cs="仿宋"/>
                <w:sz w:val="24"/>
                <w:szCs w:val="24"/>
                <w:lang w:val="en-US" w:eastAsia="zh-CN"/>
              </w:rPr>
              <w:t>施外，可以并处警告、罚款、</w:t>
            </w:r>
            <w:r>
              <w:rPr>
                <w:rFonts w:hint="eastAsia" w:ascii="仿宋" w:hAnsi="仿宋" w:eastAsia="仿宋" w:cs="仿宋"/>
                <w:sz w:val="24"/>
                <w:szCs w:val="24"/>
              </w:rPr>
              <w:t>没收非法所得；对有关责任人员，由其所在单位或者上级主管机关给予行政处分；构成犯罪的，依法追究刑事责任：</w:t>
            </w:r>
            <w:bookmarkStart w:id="2" w:name="No122_Z6T44K1X1"/>
            <w:bookmarkEnd w:id="2"/>
            <w:r>
              <w:rPr>
                <w:rFonts w:hint="eastAsia" w:ascii="仿宋" w:hAnsi="仿宋" w:eastAsia="仿宋" w:cs="仿宋"/>
                <w:sz w:val="24"/>
                <w:szCs w:val="24"/>
              </w:rPr>
              <w:t>（一）在河道管理范围内弃置、堆放阻碍行洪物体的；种植阻碍行洪的林木或者高杆植物的；修建围堤、阻水渠道、阻水道路的；</w:t>
            </w:r>
            <w:bookmarkStart w:id="3" w:name="No123_Z6T44K1X2"/>
            <w:bookmarkEnd w:id="3"/>
            <w:r>
              <w:rPr>
                <w:rFonts w:hint="eastAsia" w:ascii="仿宋" w:hAnsi="仿宋" w:eastAsia="仿宋" w:cs="仿宋"/>
                <w:sz w:val="24"/>
                <w:szCs w:val="24"/>
              </w:rPr>
              <w:t>（二）在堤防、护堤地建房、放牧、开渠、打井、挖窖、葬坟、晒粮、存放物料、开采地下资源、进行考古发掘以及开展集市贸易活动的；</w:t>
            </w:r>
            <w:bookmarkStart w:id="4" w:name="No124_Z6T44K1X3"/>
            <w:bookmarkEnd w:id="4"/>
            <w:r>
              <w:rPr>
                <w:rFonts w:hint="eastAsia" w:ascii="仿宋" w:hAnsi="仿宋" w:eastAsia="仿宋" w:cs="仿宋"/>
                <w:sz w:val="24"/>
                <w:szCs w:val="24"/>
              </w:rPr>
              <w:t>（三）未经批准或者不按照国家规定的防洪标准、工程安全标准整治河道或者修建水工程建筑物和其他设施的；</w:t>
            </w:r>
            <w:bookmarkStart w:id="5" w:name="No125_Z6T44K1X4"/>
            <w:bookmarkEnd w:id="5"/>
            <w:r>
              <w:rPr>
                <w:rFonts w:hint="eastAsia" w:ascii="仿宋" w:hAnsi="仿宋" w:eastAsia="仿宋" w:cs="仿宋"/>
                <w:sz w:val="24"/>
                <w:szCs w:val="24"/>
              </w:rPr>
              <w:t>（四）未经批准或者不按照河道主管机关的规定在河道管理范围内采砂、取土、淘金、弃置砂石或者淤泥、爆破、钻探、挖筑鱼塘的；</w:t>
            </w:r>
            <w:bookmarkStart w:id="6" w:name="No126_Z6T44K1X5"/>
            <w:bookmarkEnd w:id="6"/>
            <w:r>
              <w:rPr>
                <w:rFonts w:hint="eastAsia" w:ascii="仿宋" w:hAnsi="仿宋" w:eastAsia="仿宋" w:cs="仿宋"/>
                <w:sz w:val="24"/>
                <w:szCs w:val="24"/>
              </w:rPr>
              <w:t>（五）未经批准在河道滩地存放物料、修建厂房或者其他建筑设施，以及开采地下资源或者进行考古发掘的；</w:t>
            </w:r>
            <w:bookmarkStart w:id="7" w:name="No127_Z6T44K1X6"/>
            <w:bookmarkEnd w:id="7"/>
            <w:r>
              <w:rPr>
                <w:rFonts w:hint="eastAsia" w:ascii="仿宋" w:hAnsi="仿宋" w:eastAsia="仿宋" w:cs="仿宋"/>
                <w:sz w:val="24"/>
                <w:szCs w:val="24"/>
              </w:rPr>
              <w:t>（六）违反本条例第二十七条的规定，围垦湖泊、河流的；</w:t>
            </w:r>
            <w:bookmarkStart w:id="8" w:name="No128_Z6T44K1X7"/>
            <w:bookmarkEnd w:id="8"/>
            <w:r>
              <w:rPr>
                <w:rFonts w:hint="eastAsia" w:ascii="仿宋" w:hAnsi="仿宋" w:eastAsia="仿宋" w:cs="仿宋"/>
                <w:sz w:val="24"/>
                <w:szCs w:val="24"/>
              </w:rPr>
              <w:t>（七）擅自砍伐护堤护岸林木的；</w:t>
            </w:r>
            <w:bookmarkStart w:id="9" w:name="No129_Z6T44K1X8"/>
            <w:bookmarkEnd w:id="9"/>
            <w:r>
              <w:rPr>
                <w:rFonts w:hint="eastAsia" w:ascii="仿宋" w:hAnsi="仿宋" w:eastAsia="仿宋" w:cs="仿宋"/>
                <w:sz w:val="24"/>
                <w:szCs w:val="24"/>
              </w:rPr>
              <w:t>（八）汛期违反防汛指挥部的规定或者指令的。</w:t>
            </w:r>
          </w:p>
          <w:p>
            <w:pPr>
              <w:bidi w:val="0"/>
              <w:rPr>
                <w:rFonts w:hint="eastAsia" w:ascii="仿宋" w:hAnsi="仿宋" w:eastAsia="仿宋" w:cs="仿宋"/>
                <w:sz w:val="24"/>
                <w:szCs w:val="24"/>
              </w:rPr>
            </w:pPr>
            <w:r>
              <w:rPr>
                <w:rFonts w:hint="eastAsia" w:ascii="仿宋" w:hAnsi="仿宋" w:eastAsia="仿宋" w:cs="仿宋"/>
                <w:b/>
                <w:bCs/>
                <w:sz w:val="24"/>
                <w:szCs w:val="24"/>
                <w:lang w:val="en-US" w:eastAsia="zh-CN"/>
              </w:rPr>
              <w:t>2.《吉林省河道管理条例》</w:t>
            </w:r>
            <w:r>
              <w:rPr>
                <w:rFonts w:hint="eastAsia" w:ascii="仿宋" w:hAnsi="仿宋" w:eastAsia="仿宋" w:cs="仿宋"/>
                <w:b/>
                <w:bCs/>
                <w:sz w:val="24"/>
                <w:szCs w:val="24"/>
              </w:rPr>
              <w:t>第四十九条</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违反本条例第十四条规定，在河道管理范围内有下列行为之一的，由县级以上人民政府水行政主管部门责令其纠正违法行为，恢复原状，并视情节和危害程度，可以处一万元以上五万元以下罚款：（一）修建围堤、阻水渠道、阻水道路的；（二）种植树木和高杆农作物、芦苇、杞柳、荻柴的（护堤护岸工程林木除外）（三）设置拦河渔具的；（四）弃置矿渣、石渣、煤灰、泥土、粪污、垃圾等的。对可能导致水体污染的行为，依据水污染防治的法律、法规进行处罚。</w:t>
            </w:r>
          </w:p>
          <w:p>
            <w:pPr>
              <w:bidi w:val="0"/>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3.《吉林省河道管理条例》</w:t>
            </w:r>
            <w:r>
              <w:rPr>
                <w:rFonts w:hint="eastAsia" w:ascii="仿宋" w:hAnsi="仿宋" w:eastAsia="仿宋" w:cs="仿宋"/>
                <w:b/>
                <w:bCs/>
                <w:sz w:val="24"/>
                <w:szCs w:val="24"/>
              </w:rPr>
              <w:t>第五十一条</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违反本条例第十六条规定，在河道管理范围内，未经批准弃置砂石或者淤泥；爆破、钻探、挖筑鱼塘；在河道滩地存放物料、修建厂房和其他建筑设施；在河道滩地开采地下资源及进行考古发掘；利用河道从事漂流或者其他文化、体育、旅游项目的，由县级以上人民政府水行政主管部门责令其纠正违法行为，恢复原状，采取补救措施，没收非法所得，赔偿损失，可以处一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tcPr>
          <w:p>
            <w:pPr>
              <w:numPr>
                <w:ilvl w:val="0"/>
                <w:numId w:val="0"/>
              </w:numPr>
              <w:spacing w:line="240" w:lineRule="auto"/>
              <w:jc w:val="center"/>
              <w:rPr>
                <w:rFonts w:hint="default" w:ascii="仿宋" w:hAnsi="仿宋" w:eastAsia="仿宋" w:cs="仿宋"/>
                <w:b/>
                <w:bCs/>
                <w:i w:val="0"/>
                <w:iCs w:val="0"/>
                <w:caps w:val="0"/>
                <w:color w:val="232323"/>
                <w:spacing w:val="0"/>
                <w:sz w:val="24"/>
                <w:szCs w:val="24"/>
                <w:shd w:val="clear" w:color="auto" w:fill="FFFFFF"/>
                <w:vertAlign w:val="baseline"/>
                <w:lang w:val="en-US" w:eastAsia="zh-CN"/>
              </w:rPr>
            </w:pPr>
            <w:r>
              <w:rPr>
                <w:rFonts w:hint="eastAsia" w:ascii="仿宋" w:hAnsi="仿宋" w:eastAsia="仿宋" w:cs="仿宋"/>
                <w:b/>
                <w:bCs/>
                <w:i w:val="0"/>
                <w:iCs w:val="0"/>
                <w:caps w:val="0"/>
                <w:color w:val="232323"/>
                <w:spacing w:val="0"/>
                <w:sz w:val="24"/>
                <w:szCs w:val="24"/>
                <w:shd w:val="clear" w:color="auto" w:fill="FFFFFF"/>
                <w:vertAlign w:val="baseline"/>
                <w:lang w:val="en-US" w:eastAsia="zh-CN"/>
              </w:rPr>
              <w:t>19</w:t>
            </w:r>
          </w:p>
        </w:tc>
        <w:tc>
          <w:tcPr>
            <w:tcW w:w="2228" w:type="dxa"/>
          </w:tcPr>
          <w:p>
            <w:pPr>
              <w:numPr>
                <w:ilvl w:val="0"/>
                <w:numId w:val="0"/>
              </w:numPr>
              <w:spacing w:line="240" w:lineRule="auto"/>
              <w:rPr>
                <w:rFonts w:hint="eastAsia" w:ascii="仿宋" w:hAnsi="仿宋" w:eastAsia="仿宋" w:cs="仿宋"/>
                <w:i w:val="0"/>
                <w:iCs w:val="0"/>
                <w:caps w:val="0"/>
                <w:color w:val="232323"/>
                <w:spacing w:val="0"/>
                <w:sz w:val="24"/>
                <w:szCs w:val="24"/>
                <w:highlight w:val="none"/>
                <w:u w:val="none"/>
                <w:shd w:val="clear" w:color="auto" w:fill="FFFFFF"/>
              </w:rPr>
            </w:pPr>
            <w:r>
              <w:rPr>
                <w:rFonts w:hint="eastAsia" w:ascii="仿宋" w:hAnsi="仿宋" w:eastAsia="仿宋" w:cs="仿宋"/>
                <w:i w:val="0"/>
                <w:iCs w:val="0"/>
                <w:caps w:val="0"/>
                <w:color w:val="232323"/>
                <w:spacing w:val="0"/>
                <w:sz w:val="24"/>
                <w:szCs w:val="24"/>
                <w:highlight w:val="none"/>
                <w:u w:val="none"/>
                <w:shd w:val="clear" w:color="auto" w:fill="FFFFFF"/>
              </w:rPr>
              <w:t>未经批准或者不按照河道主管机关的规定在河道管理范围内采砂、取土、淘金、弃置砂石或者淤泥、爆破、钻探、挖筑鱼塘的</w:t>
            </w:r>
          </w:p>
        </w:tc>
        <w:tc>
          <w:tcPr>
            <w:tcW w:w="3878" w:type="dxa"/>
            <w:vMerge w:val="continue"/>
          </w:tcPr>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p>
        </w:tc>
        <w:tc>
          <w:tcPr>
            <w:tcW w:w="6910" w:type="dxa"/>
            <w:vMerge w:val="continue"/>
          </w:tcPr>
          <w:p>
            <w:pPr>
              <w:bidi w:val="0"/>
              <w:rPr>
                <w:rFonts w:hint="eastAsia" w:ascii="仿宋" w:hAnsi="仿宋" w:eastAsia="仿宋" w:cs="仿宋"/>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tcPr>
          <w:p>
            <w:pPr>
              <w:numPr>
                <w:ilvl w:val="0"/>
                <w:numId w:val="0"/>
              </w:numPr>
              <w:spacing w:line="240" w:lineRule="auto"/>
              <w:jc w:val="center"/>
              <w:rPr>
                <w:rFonts w:hint="default" w:ascii="仿宋" w:hAnsi="仿宋" w:eastAsia="仿宋" w:cs="仿宋"/>
                <w:b/>
                <w:bCs/>
                <w:i w:val="0"/>
                <w:iCs w:val="0"/>
                <w:caps w:val="0"/>
                <w:color w:val="232323"/>
                <w:spacing w:val="0"/>
                <w:sz w:val="24"/>
                <w:szCs w:val="24"/>
                <w:shd w:val="clear" w:color="auto" w:fill="FFFFFF"/>
                <w:vertAlign w:val="baseline"/>
                <w:lang w:val="en-US" w:eastAsia="zh-CN"/>
              </w:rPr>
            </w:pPr>
            <w:r>
              <w:rPr>
                <w:rFonts w:hint="eastAsia" w:ascii="仿宋" w:hAnsi="仿宋" w:eastAsia="仿宋" w:cs="仿宋"/>
                <w:b/>
                <w:bCs/>
                <w:i w:val="0"/>
                <w:iCs w:val="0"/>
                <w:caps w:val="0"/>
                <w:color w:val="232323"/>
                <w:spacing w:val="0"/>
                <w:sz w:val="24"/>
                <w:szCs w:val="24"/>
                <w:shd w:val="clear" w:color="auto" w:fill="FFFFFF"/>
                <w:vertAlign w:val="baseline"/>
                <w:lang w:val="en-US" w:eastAsia="zh-CN"/>
              </w:rPr>
              <w:t>20</w:t>
            </w:r>
          </w:p>
        </w:tc>
        <w:tc>
          <w:tcPr>
            <w:tcW w:w="2228" w:type="dxa"/>
          </w:tcPr>
          <w:p>
            <w:pPr>
              <w:numPr>
                <w:ilvl w:val="0"/>
                <w:numId w:val="0"/>
              </w:numPr>
              <w:spacing w:line="240" w:lineRule="auto"/>
              <w:rPr>
                <w:rFonts w:hint="eastAsia" w:ascii="仿宋" w:hAnsi="仿宋" w:eastAsia="仿宋" w:cs="仿宋"/>
                <w:i w:val="0"/>
                <w:iCs w:val="0"/>
                <w:caps w:val="0"/>
                <w:color w:val="232323"/>
                <w:spacing w:val="0"/>
                <w:sz w:val="24"/>
                <w:szCs w:val="24"/>
                <w:highlight w:val="none"/>
                <w:u w:val="none"/>
                <w:shd w:val="clear" w:color="auto" w:fill="FFFFFF"/>
              </w:rPr>
            </w:pPr>
            <w:r>
              <w:rPr>
                <w:rFonts w:hint="eastAsia" w:ascii="仿宋" w:hAnsi="仿宋" w:eastAsia="仿宋" w:cs="仿宋"/>
                <w:i w:val="0"/>
                <w:iCs w:val="0"/>
                <w:caps w:val="0"/>
                <w:color w:val="232323"/>
                <w:spacing w:val="0"/>
                <w:sz w:val="24"/>
                <w:szCs w:val="24"/>
                <w:highlight w:val="none"/>
                <w:u w:val="none"/>
                <w:shd w:val="clear" w:color="auto" w:fill="FFFFFF"/>
              </w:rPr>
              <w:t>未经批准在河道滩地存放物料、修建厂房或者其他建筑设施，以及开采地下资源或者进行考古发掘的</w:t>
            </w:r>
          </w:p>
        </w:tc>
        <w:tc>
          <w:tcPr>
            <w:tcW w:w="3878" w:type="dxa"/>
            <w:vMerge w:val="continue"/>
          </w:tcPr>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p>
        </w:tc>
        <w:tc>
          <w:tcPr>
            <w:tcW w:w="6910" w:type="dxa"/>
            <w:vMerge w:val="continue"/>
          </w:tcPr>
          <w:p>
            <w:pPr>
              <w:bidi w:val="0"/>
              <w:rPr>
                <w:rFonts w:hint="eastAsia" w:ascii="仿宋" w:hAnsi="仿宋" w:eastAsia="仿宋" w:cs="仿宋"/>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tcPr>
          <w:p>
            <w:pPr>
              <w:numPr>
                <w:ilvl w:val="0"/>
                <w:numId w:val="0"/>
              </w:numPr>
              <w:spacing w:line="240" w:lineRule="auto"/>
              <w:jc w:val="center"/>
              <w:rPr>
                <w:rFonts w:hint="default" w:ascii="仿宋" w:hAnsi="仿宋" w:eastAsia="仿宋" w:cs="仿宋"/>
                <w:b/>
                <w:bCs/>
                <w:i w:val="0"/>
                <w:iCs w:val="0"/>
                <w:caps w:val="0"/>
                <w:color w:val="232323"/>
                <w:spacing w:val="0"/>
                <w:sz w:val="24"/>
                <w:szCs w:val="24"/>
                <w:shd w:val="clear" w:color="auto" w:fill="FFFFFF"/>
                <w:vertAlign w:val="baseline"/>
                <w:lang w:val="en-US" w:eastAsia="zh-CN"/>
              </w:rPr>
            </w:pPr>
            <w:r>
              <w:rPr>
                <w:rFonts w:hint="eastAsia" w:ascii="仿宋" w:hAnsi="仿宋" w:eastAsia="仿宋" w:cs="仿宋"/>
                <w:b/>
                <w:bCs/>
                <w:i w:val="0"/>
                <w:iCs w:val="0"/>
                <w:caps w:val="0"/>
                <w:color w:val="232323"/>
                <w:spacing w:val="0"/>
                <w:sz w:val="24"/>
                <w:szCs w:val="24"/>
                <w:shd w:val="clear" w:color="auto" w:fill="FFFFFF"/>
                <w:vertAlign w:val="baseline"/>
                <w:lang w:val="en-US" w:eastAsia="zh-CN"/>
              </w:rPr>
              <w:t>21</w:t>
            </w:r>
          </w:p>
        </w:tc>
        <w:tc>
          <w:tcPr>
            <w:tcW w:w="2228" w:type="dxa"/>
          </w:tcPr>
          <w:p>
            <w:pPr>
              <w:numPr>
                <w:ilvl w:val="0"/>
                <w:numId w:val="0"/>
              </w:numPr>
              <w:spacing w:line="240" w:lineRule="auto"/>
              <w:rPr>
                <w:rFonts w:hint="eastAsia" w:ascii="仿宋" w:hAnsi="仿宋" w:eastAsia="仿宋" w:cs="仿宋"/>
                <w:i w:val="0"/>
                <w:iCs w:val="0"/>
                <w:caps w:val="0"/>
                <w:color w:val="232323"/>
                <w:spacing w:val="0"/>
                <w:sz w:val="24"/>
                <w:szCs w:val="24"/>
                <w:highlight w:val="none"/>
                <w:u w:val="none"/>
                <w:shd w:val="clear" w:color="auto" w:fill="FFFFFF"/>
              </w:rPr>
            </w:pPr>
            <w:r>
              <w:rPr>
                <w:rFonts w:hint="eastAsia" w:ascii="仿宋" w:hAnsi="仿宋" w:eastAsia="仿宋" w:cs="仿宋"/>
                <w:i w:val="0"/>
                <w:iCs w:val="0"/>
                <w:caps w:val="0"/>
                <w:color w:val="232323"/>
                <w:spacing w:val="0"/>
                <w:sz w:val="24"/>
                <w:szCs w:val="24"/>
                <w:highlight w:val="none"/>
                <w:u w:val="none"/>
                <w:shd w:val="clear" w:color="auto" w:fill="FFFFFF"/>
              </w:rPr>
              <w:t>围垦湖泊、河流的</w:t>
            </w:r>
          </w:p>
        </w:tc>
        <w:tc>
          <w:tcPr>
            <w:tcW w:w="3878" w:type="dxa"/>
            <w:vMerge w:val="continue"/>
          </w:tcPr>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p>
        </w:tc>
        <w:tc>
          <w:tcPr>
            <w:tcW w:w="6910" w:type="dxa"/>
            <w:vMerge w:val="continue"/>
          </w:tcPr>
          <w:p>
            <w:pPr>
              <w:bidi w:val="0"/>
              <w:rPr>
                <w:rFonts w:hint="eastAsia" w:ascii="仿宋" w:hAnsi="仿宋" w:eastAsia="仿宋" w:cs="仿宋"/>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tcPr>
          <w:p>
            <w:pPr>
              <w:numPr>
                <w:ilvl w:val="0"/>
                <w:numId w:val="0"/>
              </w:numPr>
              <w:spacing w:line="240" w:lineRule="auto"/>
              <w:jc w:val="center"/>
              <w:rPr>
                <w:rFonts w:hint="default" w:ascii="仿宋" w:hAnsi="仿宋" w:eastAsia="仿宋" w:cs="仿宋"/>
                <w:b/>
                <w:bCs/>
                <w:i w:val="0"/>
                <w:iCs w:val="0"/>
                <w:caps w:val="0"/>
                <w:color w:val="232323"/>
                <w:spacing w:val="0"/>
                <w:sz w:val="24"/>
                <w:szCs w:val="24"/>
                <w:shd w:val="clear" w:color="auto" w:fill="FFFFFF"/>
                <w:vertAlign w:val="baseline"/>
                <w:lang w:val="en-US" w:eastAsia="zh-CN"/>
              </w:rPr>
            </w:pPr>
            <w:r>
              <w:rPr>
                <w:rFonts w:hint="eastAsia" w:ascii="仿宋" w:hAnsi="仿宋" w:eastAsia="仿宋" w:cs="仿宋"/>
                <w:b/>
                <w:bCs/>
                <w:i w:val="0"/>
                <w:iCs w:val="0"/>
                <w:caps w:val="0"/>
                <w:color w:val="232323"/>
                <w:spacing w:val="0"/>
                <w:sz w:val="24"/>
                <w:szCs w:val="24"/>
                <w:shd w:val="clear" w:color="auto" w:fill="FFFFFF"/>
                <w:vertAlign w:val="baseline"/>
                <w:lang w:val="en-US" w:eastAsia="zh-CN"/>
              </w:rPr>
              <w:t>22</w:t>
            </w:r>
          </w:p>
        </w:tc>
        <w:tc>
          <w:tcPr>
            <w:tcW w:w="2228" w:type="dxa"/>
          </w:tcPr>
          <w:p>
            <w:pPr>
              <w:numPr>
                <w:ilvl w:val="0"/>
                <w:numId w:val="0"/>
              </w:numPr>
              <w:spacing w:line="240" w:lineRule="auto"/>
              <w:rPr>
                <w:rFonts w:hint="eastAsia" w:ascii="仿宋" w:hAnsi="仿宋" w:eastAsia="仿宋" w:cs="仿宋"/>
                <w:i w:val="0"/>
                <w:iCs w:val="0"/>
                <w:caps w:val="0"/>
                <w:color w:val="232323"/>
                <w:spacing w:val="0"/>
                <w:sz w:val="24"/>
                <w:szCs w:val="24"/>
                <w:highlight w:val="none"/>
                <w:u w:val="none"/>
                <w:shd w:val="clear" w:color="auto" w:fill="FFFFFF"/>
              </w:rPr>
            </w:pPr>
            <w:r>
              <w:rPr>
                <w:rFonts w:hint="eastAsia" w:ascii="仿宋" w:hAnsi="仿宋" w:eastAsia="仿宋" w:cs="仿宋"/>
                <w:i w:val="0"/>
                <w:iCs w:val="0"/>
                <w:caps w:val="0"/>
                <w:color w:val="232323"/>
                <w:spacing w:val="0"/>
                <w:sz w:val="24"/>
                <w:szCs w:val="24"/>
                <w:highlight w:val="none"/>
                <w:shd w:val="clear" w:color="auto" w:fill="FFFFFF"/>
              </w:rPr>
              <w:t>擅自砍伐护堤护岸林木的</w:t>
            </w:r>
          </w:p>
        </w:tc>
        <w:tc>
          <w:tcPr>
            <w:tcW w:w="3878" w:type="dxa"/>
            <w:vMerge w:val="continue"/>
          </w:tcPr>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p>
        </w:tc>
        <w:tc>
          <w:tcPr>
            <w:tcW w:w="6910" w:type="dxa"/>
            <w:vMerge w:val="continue"/>
          </w:tcPr>
          <w:p>
            <w:pPr>
              <w:bidi w:val="0"/>
              <w:rPr>
                <w:rFonts w:hint="eastAsia" w:ascii="仿宋" w:hAnsi="仿宋" w:eastAsia="仿宋" w:cs="仿宋"/>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tcPr>
          <w:p>
            <w:pPr>
              <w:numPr>
                <w:ilvl w:val="0"/>
                <w:numId w:val="0"/>
              </w:numPr>
              <w:spacing w:line="240" w:lineRule="auto"/>
              <w:jc w:val="center"/>
              <w:rPr>
                <w:rFonts w:hint="default" w:ascii="仿宋" w:hAnsi="仿宋" w:eastAsia="仿宋" w:cs="仿宋"/>
                <w:b/>
                <w:bCs/>
                <w:i w:val="0"/>
                <w:iCs w:val="0"/>
                <w:caps w:val="0"/>
                <w:color w:val="232323"/>
                <w:spacing w:val="0"/>
                <w:sz w:val="24"/>
                <w:szCs w:val="24"/>
                <w:shd w:val="clear" w:color="auto" w:fill="FFFFFF"/>
                <w:vertAlign w:val="baseline"/>
                <w:lang w:val="en-US" w:eastAsia="zh-CN"/>
              </w:rPr>
            </w:pPr>
            <w:r>
              <w:rPr>
                <w:rFonts w:hint="eastAsia" w:ascii="仿宋" w:hAnsi="仿宋" w:eastAsia="仿宋" w:cs="仿宋"/>
                <w:b/>
                <w:bCs/>
                <w:i w:val="0"/>
                <w:iCs w:val="0"/>
                <w:caps w:val="0"/>
                <w:color w:val="232323"/>
                <w:spacing w:val="0"/>
                <w:sz w:val="24"/>
                <w:szCs w:val="24"/>
                <w:shd w:val="clear" w:color="auto" w:fill="FFFFFF"/>
                <w:vertAlign w:val="baseline"/>
                <w:lang w:val="en-US" w:eastAsia="zh-CN"/>
              </w:rPr>
              <w:t>23</w:t>
            </w:r>
          </w:p>
        </w:tc>
        <w:tc>
          <w:tcPr>
            <w:tcW w:w="2228" w:type="dxa"/>
          </w:tcPr>
          <w:p>
            <w:pPr>
              <w:numPr>
                <w:ilvl w:val="0"/>
                <w:numId w:val="0"/>
              </w:numPr>
              <w:spacing w:line="240" w:lineRule="auto"/>
              <w:rPr>
                <w:rFonts w:hint="eastAsia" w:ascii="仿宋" w:hAnsi="仿宋" w:eastAsia="仿宋" w:cs="仿宋"/>
                <w:i w:val="0"/>
                <w:iCs w:val="0"/>
                <w:caps w:val="0"/>
                <w:color w:val="232323"/>
                <w:spacing w:val="0"/>
                <w:sz w:val="24"/>
                <w:szCs w:val="24"/>
                <w:highlight w:val="none"/>
                <w:u w:val="none"/>
                <w:shd w:val="clear" w:color="auto" w:fill="FFFFFF"/>
              </w:rPr>
            </w:pPr>
            <w:r>
              <w:rPr>
                <w:rFonts w:hint="eastAsia" w:ascii="仿宋" w:hAnsi="仿宋" w:eastAsia="仿宋" w:cs="仿宋"/>
                <w:i w:val="0"/>
                <w:iCs w:val="0"/>
                <w:caps w:val="0"/>
                <w:color w:val="232323"/>
                <w:spacing w:val="0"/>
                <w:sz w:val="24"/>
                <w:szCs w:val="24"/>
                <w:highlight w:val="none"/>
                <w:shd w:val="clear" w:color="auto" w:fill="FFFFFF"/>
              </w:rPr>
              <w:t>汛期违反防汛指挥部的规定或者指令的</w:t>
            </w:r>
          </w:p>
        </w:tc>
        <w:tc>
          <w:tcPr>
            <w:tcW w:w="3878" w:type="dxa"/>
            <w:vMerge w:val="continue"/>
          </w:tcPr>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p>
        </w:tc>
        <w:tc>
          <w:tcPr>
            <w:tcW w:w="6910" w:type="dxa"/>
            <w:vMerge w:val="continue"/>
          </w:tcPr>
          <w:p>
            <w:pPr>
              <w:bidi w:val="0"/>
              <w:rPr>
                <w:rFonts w:hint="eastAsia" w:ascii="仿宋" w:hAnsi="仿宋" w:eastAsia="仿宋" w:cs="仿宋"/>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tcPr>
          <w:p>
            <w:pPr>
              <w:numPr>
                <w:ilvl w:val="0"/>
                <w:numId w:val="0"/>
              </w:numPr>
              <w:spacing w:line="240" w:lineRule="auto"/>
              <w:jc w:val="center"/>
              <w:rPr>
                <w:rFonts w:hint="default" w:ascii="仿宋" w:hAnsi="仿宋" w:eastAsia="仿宋" w:cs="仿宋"/>
                <w:b/>
                <w:bCs/>
                <w:i w:val="0"/>
                <w:iCs w:val="0"/>
                <w:caps w:val="0"/>
                <w:color w:val="232323"/>
                <w:spacing w:val="0"/>
                <w:sz w:val="24"/>
                <w:szCs w:val="24"/>
                <w:shd w:val="clear" w:color="auto" w:fill="FFFFFF"/>
                <w:vertAlign w:val="baseline"/>
                <w:lang w:val="en-US" w:eastAsia="zh-CN"/>
              </w:rPr>
            </w:pPr>
            <w:r>
              <w:rPr>
                <w:rFonts w:hint="eastAsia" w:ascii="仿宋" w:hAnsi="仿宋" w:eastAsia="仿宋" w:cs="仿宋"/>
                <w:b/>
                <w:bCs/>
                <w:i w:val="0"/>
                <w:iCs w:val="0"/>
                <w:caps w:val="0"/>
                <w:color w:val="232323"/>
                <w:spacing w:val="0"/>
                <w:sz w:val="24"/>
                <w:szCs w:val="24"/>
                <w:shd w:val="clear" w:color="auto" w:fill="FFFFFF"/>
                <w:vertAlign w:val="baseline"/>
                <w:lang w:val="en-US" w:eastAsia="zh-CN"/>
              </w:rPr>
              <w:t>24</w:t>
            </w:r>
          </w:p>
        </w:tc>
        <w:tc>
          <w:tcPr>
            <w:tcW w:w="2228" w:type="dxa"/>
          </w:tcPr>
          <w:p>
            <w:pPr>
              <w:numPr>
                <w:ilvl w:val="0"/>
                <w:numId w:val="0"/>
              </w:numPr>
              <w:spacing w:line="240" w:lineRule="auto"/>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000000" w:themeColor="text1"/>
                <w:spacing w:val="0"/>
                <w:sz w:val="24"/>
                <w:szCs w:val="24"/>
                <w:highlight w:val="none"/>
                <w:shd w:val="clear" w:color="auto" w:fill="FFFFFF"/>
                <w14:textFill>
                  <w14:solidFill>
                    <w14:schemeClr w14:val="tx1"/>
                  </w14:solidFill>
                </w14:textFill>
              </w:rPr>
              <w:t>非管理人员操作河道上的涵闸闸门、排涝泵站等防洪除涝设施，干扰河道管理单位的正常工作的</w:t>
            </w:r>
          </w:p>
        </w:tc>
        <w:tc>
          <w:tcPr>
            <w:tcW w:w="3878" w:type="dxa"/>
          </w:tcPr>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同时具备以下条件：</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（1）初次违法；</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（2）经批评教育改正的；</w:t>
            </w:r>
          </w:p>
          <w:p>
            <w:pPr>
              <w:numPr>
                <w:ilvl w:val="0"/>
                <w:numId w:val="0"/>
              </w:numPr>
              <w:spacing w:line="240" w:lineRule="auto"/>
              <w:jc w:val="left"/>
              <w:rPr>
                <w:rFonts w:hint="default"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（3）未造成危害后果；</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sz w:val="24"/>
                <w:szCs w:val="32"/>
                <w:lang w:val="en-US" w:eastAsia="zh-CN"/>
              </w:rPr>
              <w:t>（4）违法行为调查过程中，不存在拒不接受执法部门调查处理、阻碍执法、煽动抗拒执法等妨碍执行公务的行为。</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p>
        </w:tc>
        <w:tc>
          <w:tcPr>
            <w:tcW w:w="6910" w:type="dxa"/>
          </w:tcPr>
          <w:p>
            <w:pPr>
              <w:numPr>
                <w:ilvl w:val="0"/>
                <w:numId w:val="0"/>
              </w:numPr>
              <w:bidi w:val="0"/>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《吉林省河道管理条例》</w:t>
            </w:r>
            <w:r>
              <w:rPr>
                <w:rFonts w:hint="eastAsia" w:ascii="仿宋" w:hAnsi="仿宋" w:eastAsia="仿宋" w:cs="仿宋"/>
                <w:b/>
                <w:bCs/>
                <w:sz w:val="24"/>
                <w:szCs w:val="24"/>
              </w:rPr>
              <w:t>第五十二条</w:t>
            </w:r>
            <w:bookmarkStart w:id="10" w:name="No154_Z6T52K1"/>
            <w:bookmarkEnd w:id="10"/>
            <w:r>
              <w:rPr>
                <w:rFonts w:hint="eastAsia" w:ascii="仿宋" w:hAnsi="仿宋" w:eastAsia="仿宋" w:cs="仿宋"/>
                <w:b/>
                <w:bCs/>
                <w:sz w:val="24"/>
                <w:szCs w:val="24"/>
                <w:lang w:val="en-US" w:eastAsia="zh-CN"/>
              </w:rPr>
              <w:t xml:space="preserve"> </w:t>
            </w:r>
            <w:r>
              <w:rPr>
                <w:rFonts w:hint="eastAsia" w:ascii="仿宋" w:hAnsi="仿宋" w:eastAsia="仿宋" w:cs="仿宋"/>
                <w:sz w:val="24"/>
                <w:szCs w:val="24"/>
              </w:rPr>
              <w:t>违反本条例第十九条规定，非管理人员操作河道上的涵闸闸门、排涝泵站等防洪除涝设施，干扰河道管理单位的正常工作的，经批评教育拒不改正的，县级以上人民政府水行政主管部门可以处一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tcPr>
          <w:p>
            <w:pPr>
              <w:numPr>
                <w:ilvl w:val="0"/>
                <w:numId w:val="0"/>
              </w:numPr>
              <w:spacing w:line="240" w:lineRule="auto"/>
              <w:jc w:val="center"/>
              <w:rPr>
                <w:rFonts w:hint="default" w:ascii="仿宋" w:hAnsi="仿宋" w:eastAsia="仿宋" w:cs="仿宋"/>
                <w:b/>
                <w:bCs/>
                <w:i w:val="0"/>
                <w:iCs w:val="0"/>
                <w:caps w:val="0"/>
                <w:color w:val="232323"/>
                <w:spacing w:val="0"/>
                <w:sz w:val="24"/>
                <w:szCs w:val="24"/>
                <w:shd w:val="clear" w:color="auto" w:fill="FFFFFF"/>
                <w:vertAlign w:val="baseline"/>
                <w:lang w:val="en-US" w:eastAsia="zh-CN"/>
              </w:rPr>
            </w:pPr>
            <w:r>
              <w:rPr>
                <w:rFonts w:hint="eastAsia" w:ascii="仿宋" w:hAnsi="仿宋" w:eastAsia="仿宋" w:cs="仿宋"/>
                <w:b/>
                <w:bCs/>
                <w:i w:val="0"/>
                <w:iCs w:val="0"/>
                <w:caps w:val="0"/>
                <w:color w:val="232323"/>
                <w:spacing w:val="0"/>
                <w:sz w:val="24"/>
                <w:szCs w:val="24"/>
                <w:shd w:val="clear" w:color="auto" w:fill="FFFFFF"/>
                <w:vertAlign w:val="baseline"/>
                <w:lang w:val="en-US" w:eastAsia="zh-CN"/>
              </w:rPr>
              <w:t>25</w:t>
            </w:r>
          </w:p>
        </w:tc>
        <w:tc>
          <w:tcPr>
            <w:tcW w:w="2228" w:type="dxa"/>
          </w:tcPr>
          <w:p>
            <w:pPr>
              <w:numPr>
                <w:ilvl w:val="0"/>
                <w:numId w:val="0"/>
              </w:numPr>
              <w:spacing w:line="240" w:lineRule="auto"/>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000000" w:themeColor="text1"/>
                <w:spacing w:val="0"/>
                <w:sz w:val="24"/>
                <w:szCs w:val="24"/>
                <w:highlight w:val="none"/>
                <w:shd w:val="clear" w:color="auto" w:fill="FFFFFF"/>
                <w14:textFill>
                  <w14:solidFill>
                    <w14:schemeClr w14:val="tx1"/>
                  </w14:solidFill>
                </w14:textFill>
              </w:rPr>
              <w:t>不按照要求悬挂河道采砂许可证的</w:t>
            </w:r>
          </w:p>
        </w:tc>
        <w:tc>
          <w:tcPr>
            <w:tcW w:w="3878" w:type="dxa"/>
          </w:tcPr>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同时具备以下条件：</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（1）初次违法；</w:t>
            </w:r>
          </w:p>
          <w:p>
            <w:pPr>
              <w:numPr>
                <w:ilvl w:val="0"/>
                <w:numId w:val="0"/>
              </w:numPr>
              <w:spacing w:line="240" w:lineRule="auto"/>
              <w:jc w:val="left"/>
              <w:rPr>
                <w:rFonts w:hint="default"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（2）限期内按照要求悬挂河道采砂许可证的；</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sz w:val="24"/>
                <w:szCs w:val="32"/>
                <w:lang w:val="en-US" w:eastAsia="zh-CN"/>
              </w:rPr>
              <w:t>（3）违法行为调查过程中，不存在拒不接受执法部门调查处理、阻碍执法、煽动抗拒执法等妨碍执行公务的行为。</w:t>
            </w:r>
          </w:p>
        </w:tc>
        <w:tc>
          <w:tcPr>
            <w:tcW w:w="6910" w:type="dxa"/>
          </w:tcPr>
          <w:p>
            <w:pPr>
              <w:bidi w:val="0"/>
              <w:rPr>
                <w:rFonts w:hint="eastAsia" w:ascii="仿宋" w:hAnsi="仿宋" w:eastAsia="仿宋" w:cs="仿宋"/>
                <w:sz w:val="24"/>
                <w:szCs w:val="24"/>
              </w:rPr>
            </w:pPr>
            <w:r>
              <w:rPr>
                <w:rFonts w:hint="eastAsia" w:ascii="仿宋" w:hAnsi="仿宋" w:eastAsia="仿宋" w:cs="仿宋"/>
                <w:b/>
                <w:bCs/>
                <w:sz w:val="24"/>
                <w:szCs w:val="24"/>
                <w:lang w:val="en-US" w:eastAsia="zh-CN"/>
              </w:rPr>
              <w:t>《吉林省河道管理条例》</w:t>
            </w:r>
            <w:r>
              <w:rPr>
                <w:rFonts w:hint="eastAsia" w:ascii="仿宋" w:hAnsi="仿宋" w:eastAsia="仿宋" w:cs="仿宋"/>
                <w:b/>
                <w:bCs/>
                <w:sz w:val="24"/>
                <w:szCs w:val="24"/>
              </w:rPr>
              <w:t>第五十六条</w:t>
            </w:r>
            <w:bookmarkStart w:id="11" w:name="No166_Z6T56K1"/>
            <w:bookmarkEnd w:id="11"/>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违反本条例第四十一条规定，不按照要求悬挂河道采砂许可证的，由县级以上人民政府水行政主管部门责令其悬挂，拒不悬挂的，可以处三万元以下罚款。</w:t>
            </w:r>
          </w:p>
          <w:p>
            <w:pPr>
              <w:bidi w:val="0"/>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tcPr>
          <w:p>
            <w:pPr>
              <w:numPr>
                <w:ilvl w:val="0"/>
                <w:numId w:val="0"/>
              </w:numPr>
              <w:spacing w:line="240" w:lineRule="auto"/>
              <w:jc w:val="center"/>
              <w:rPr>
                <w:rFonts w:hint="default" w:ascii="仿宋" w:hAnsi="仿宋" w:eastAsia="仿宋" w:cs="仿宋"/>
                <w:b/>
                <w:bCs/>
                <w:i w:val="0"/>
                <w:iCs w:val="0"/>
                <w:caps w:val="0"/>
                <w:color w:val="232323"/>
                <w:spacing w:val="0"/>
                <w:sz w:val="24"/>
                <w:szCs w:val="24"/>
                <w:shd w:val="clear" w:color="auto" w:fill="FFFFFF"/>
                <w:vertAlign w:val="baseline"/>
                <w:lang w:val="en-US" w:eastAsia="zh-CN"/>
              </w:rPr>
            </w:pPr>
            <w:r>
              <w:rPr>
                <w:rFonts w:hint="eastAsia" w:ascii="仿宋" w:hAnsi="仿宋" w:eastAsia="仿宋" w:cs="仿宋"/>
                <w:b/>
                <w:bCs/>
                <w:i w:val="0"/>
                <w:iCs w:val="0"/>
                <w:caps w:val="0"/>
                <w:color w:val="232323"/>
                <w:spacing w:val="0"/>
                <w:sz w:val="24"/>
                <w:szCs w:val="24"/>
                <w:shd w:val="clear" w:color="auto" w:fill="FFFFFF"/>
                <w:vertAlign w:val="baseline"/>
                <w:lang w:val="en-US" w:eastAsia="zh-CN"/>
              </w:rPr>
              <w:t>26</w:t>
            </w:r>
          </w:p>
        </w:tc>
        <w:tc>
          <w:tcPr>
            <w:tcW w:w="2228" w:type="dxa"/>
          </w:tcPr>
          <w:p>
            <w:pPr>
              <w:numPr>
                <w:ilvl w:val="0"/>
                <w:numId w:val="0"/>
              </w:numPr>
              <w:spacing w:line="240" w:lineRule="auto"/>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000000" w:themeColor="text1"/>
                <w:spacing w:val="0"/>
                <w:sz w:val="24"/>
                <w:szCs w:val="24"/>
                <w:highlight w:val="none"/>
                <w:shd w:val="clear" w:color="auto" w:fill="FFFFFF"/>
                <w14:textFill>
                  <w14:solidFill>
                    <w14:schemeClr w14:val="tx1"/>
                  </w14:solidFill>
                </w14:textFill>
              </w:rPr>
              <w:t>未按规划或未经批准修建农村水利工程的</w:t>
            </w:r>
          </w:p>
        </w:tc>
        <w:tc>
          <w:tcPr>
            <w:tcW w:w="3878" w:type="dxa"/>
          </w:tcPr>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同时具备以下条件：</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（1）初次违法；</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（2）停止违法行为；</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（3）限期改正的；</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sz w:val="24"/>
                <w:szCs w:val="32"/>
                <w:lang w:val="en-US" w:eastAsia="zh-CN"/>
              </w:rPr>
              <w:t>（4）违法行为调查过程中，不存在拒不接受执法部门调查处理、阻碍执法、煽动抗拒执法等妨碍执行公务的行为。</w:t>
            </w:r>
          </w:p>
        </w:tc>
        <w:tc>
          <w:tcPr>
            <w:tcW w:w="6910" w:type="dxa"/>
          </w:tcPr>
          <w:p>
            <w:pPr>
              <w:bidi w:val="0"/>
              <w:rPr>
                <w:rFonts w:hint="eastAsia" w:ascii="仿宋" w:hAnsi="仿宋" w:eastAsia="仿宋" w:cs="仿宋"/>
                <w:sz w:val="24"/>
                <w:szCs w:val="24"/>
                <w:lang w:val="en-US" w:eastAsia="zh-CN"/>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吉林省农村水利管理条例》</w:t>
            </w:r>
            <w:r>
              <w:rPr>
                <w:rFonts w:hint="eastAsia" w:ascii="仿宋" w:hAnsi="仿宋" w:eastAsia="仿宋" w:cs="仿宋"/>
                <w:b/>
                <w:bCs/>
                <w:sz w:val="24"/>
                <w:szCs w:val="24"/>
              </w:rPr>
              <w:t>第三十七条</w:t>
            </w:r>
            <w:bookmarkStart w:id="12" w:name="No95_Z6T37K1"/>
            <w:bookmarkEnd w:id="12"/>
            <w:r>
              <w:rPr>
                <w:rFonts w:hint="eastAsia" w:ascii="仿宋" w:hAnsi="仿宋" w:eastAsia="仿宋" w:cs="仿宋"/>
                <w:b/>
                <w:bCs/>
                <w:sz w:val="24"/>
                <w:szCs w:val="24"/>
                <w:lang w:val="en-US" w:eastAsia="zh-CN"/>
              </w:rPr>
              <w:t xml:space="preserve"> </w:t>
            </w:r>
            <w:r>
              <w:rPr>
                <w:rFonts w:hint="eastAsia" w:ascii="仿宋" w:hAnsi="仿宋" w:eastAsia="仿宋" w:cs="仿宋"/>
                <w:sz w:val="24"/>
                <w:szCs w:val="24"/>
              </w:rPr>
              <w:t>违反本条例第十八条、第十九条、第二十条、第二十一条规定，未按规划或未经批准修建农村水利工程的，除责令其停止违法行为、限期改正、由其上级主管部门给予行政处分外，并可处以1000元至10000元罚款。造成经济损失的，应当给予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tcPr>
          <w:p>
            <w:pPr>
              <w:numPr>
                <w:ilvl w:val="0"/>
                <w:numId w:val="0"/>
              </w:numPr>
              <w:spacing w:line="240" w:lineRule="auto"/>
              <w:jc w:val="center"/>
              <w:rPr>
                <w:rFonts w:hint="default" w:ascii="仿宋" w:hAnsi="仿宋" w:eastAsia="仿宋" w:cs="仿宋"/>
                <w:b/>
                <w:bCs/>
                <w:i w:val="0"/>
                <w:iCs w:val="0"/>
                <w:caps w:val="0"/>
                <w:color w:val="232323"/>
                <w:spacing w:val="0"/>
                <w:sz w:val="24"/>
                <w:szCs w:val="24"/>
                <w:shd w:val="clear" w:color="auto" w:fill="FFFFFF"/>
                <w:vertAlign w:val="baseline"/>
                <w:lang w:val="en-US" w:eastAsia="zh-CN"/>
              </w:rPr>
            </w:pPr>
            <w:r>
              <w:rPr>
                <w:rFonts w:hint="eastAsia" w:ascii="仿宋" w:hAnsi="仿宋" w:eastAsia="仿宋" w:cs="仿宋"/>
                <w:b/>
                <w:bCs/>
                <w:i w:val="0"/>
                <w:iCs w:val="0"/>
                <w:caps w:val="0"/>
                <w:color w:val="232323"/>
                <w:spacing w:val="0"/>
                <w:sz w:val="24"/>
                <w:szCs w:val="24"/>
                <w:shd w:val="clear" w:color="auto" w:fill="FFFFFF"/>
                <w:vertAlign w:val="baseline"/>
                <w:lang w:val="en-US" w:eastAsia="zh-CN"/>
              </w:rPr>
              <w:t>27</w:t>
            </w:r>
          </w:p>
        </w:tc>
        <w:tc>
          <w:tcPr>
            <w:tcW w:w="2228" w:type="dxa"/>
          </w:tcPr>
          <w:p>
            <w:pPr>
              <w:numPr>
                <w:ilvl w:val="0"/>
                <w:numId w:val="0"/>
              </w:numPr>
              <w:spacing w:line="240" w:lineRule="auto"/>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000000" w:themeColor="text1"/>
                <w:spacing w:val="0"/>
                <w:sz w:val="24"/>
                <w:szCs w:val="24"/>
                <w:highlight w:val="none"/>
                <w:shd w:val="clear" w:color="auto" w:fill="FFFFFF"/>
                <w14:textFill>
                  <w14:solidFill>
                    <w14:schemeClr w14:val="tx1"/>
                  </w14:solidFill>
                </w14:textFill>
              </w:rPr>
              <w:t>未经水行政主管部门批准，占用农业灌溉水源、灌排工程设施的</w:t>
            </w:r>
          </w:p>
        </w:tc>
        <w:tc>
          <w:tcPr>
            <w:tcW w:w="3878" w:type="dxa"/>
          </w:tcPr>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同时具备以下条件：</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（1）初次违法；</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（2）停止违法行为；</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（3）限期改正的；</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sz w:val="24"/>
                <w:szCs w:val="32"/>
                <w:lang w:val="en-US" w:eastAsia="zh-CN"/>
              </w:rPr>
              <w:t>（4）违法行为调查过程中，不存在拒不接受执法部门调查处理、阻碍执法、煽动抗拒执法等妨碍执行公务的行为。</w:t>
            </w:r>
          </w:p>
        </w:tc>
        <w:tc>
          <w:tcPr>
            <w:tcW w:w="6910" w:type="dxa"/>
          </w:tcPr>
          <w:p>
            <w:pPr>
              <w:bidi w:val="0"/>
              <w:rPr>
                <w:rFonts w:hint="eastAsia" w:ascii="仿宋" w:hAnsi="仿宋" w:eastAsia="仿宋" w:cs="仿宋"/>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吉林省农村水利管理条例》</w:t>
            </w:r>
            <w:r>
              <w:rPr>
                <w:rFonts w:hint="eastAsia" w:ascii="仿宋" w:hAnsi="仿宋" w:eastAsia="仿宋" w:cs="仿宋"/>
                <w:b/>
                <w:bCs/>
                <w:sz w:val="24"/>
                <w:szCs w:val="24"/>
              </w:rPr>
              <w:t>第四十条</w:t>
            </w:r>
            <w:bookmarkStart w:id="13" w:name="No101_Z6T40K1"/>
            <w:bookmarkEnd w:id="13"/>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违反本条例第二十九条规定，未经水行政主管部门批准，占用农业灌溉水源、灌排工程设施的，除责令停止违法行为外，并可处以1000元至5000元罚款。造成损失的，赔偿损失。</w:t>
            </w:r>
          </w:p>
          <w:p>
            <w:pPr>
              <w:bidi w:val="0"/>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tcPr>
          <w:p>
            <w:pPr>
              <w:numPr>
                <w:ilvl w:val="0"/>
                <w:numId w:val="0"/>
              </w:numPr>
              <w:spacing w:line="240" w:lineRule="auto"/>
              <w:jc w:val="center"/>
              <w:rPr>
                <w:rFonts w:hint="default" w:ascii="仿宋" w:hAnsi="仿宋" w:eastAsia="仿宋" w:cs="仿宋"/>
                <w:b/>
                <w:bCs/>
                <w:i w:val="0"/>
                <w:iCs w:val="0"/>
                <w:caps w:val="0"/>
                <w:color w:val="232323"/>
                <w:spacing w:val="0"/>
                <w:sz w:val="24"/>
                <w:szCs w:val="24"/>
                <w:shd w:val="clear" w:color="auto" w:fill="FFFFFF"/>
                <w:vertAlign w:val="baseline"/>
                <w:lang w:val="en-US" w:eastAsia="zh-CN"/>
              </w:rPr>
            </w:pPr>
            <w:r>
              <w:rPr>
                <w:rFonts w:hint="eastAsia" w:ascii="仿宋" w:hAnsi="仿宋" w:eastAsia="仿宋" w:cs="仿宋"/>
                <w:b/>
                <w:bCs/>
                <w:i w:val="0"/>
                <w:iCs w:val="0"/>
                <w:caps w:val="0"/>
                <w:color w:val="232323"/>
                <w:spacing w:val="0"/>
                <w:sz w:val="24"/>
                <w:szCs w:val="24"/>
                <w:shd w:val="clear" w:color="auto" w:fill="FFFFFF"/>
                <w:vertAlign w:val="baseline"/>
                <w:lang w:val="en-US" w:eastAsia="zh-CN"/>
              </w:rPr>
              <w:t>28</w:t>
            </w:r>
          </w:p>
        </w:tc>
        <w:tc>
          <w:tcPr>
            <w:tcW w:w="2228" w:type="dxa"/>
          </w:tcPr>
          <w:p>
            <w:pPr>
              <w:numPr>
                <w:ilvl w:val="0"/>
                <w:numId w:val="0"/>
              </w:numPr>
              <w:spacing w:line="240" w:lineRule="auto"/>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000000" w:themeColor="text1"/>
                <w:spacing w:val="0"/>
                <w:sz w:val="24"/>
                <w:szCs w:val="24"/>
                <w:highlight w:val="none"/>
                <w:shd w:val="clear" w:color="auto" w:fill="FFFFFF"/>
                <w14:textFill>
                  <w14:solidFill>
                    <w14:schemeClr w14:val="tx1"/>
                  </w14:solidFill>
                </w14:textFill>
              </w:rPr>
              <w:t>未经核准报废农村水利工程的</w:t>
            </w:r>
          </w:p>
        </w:tc>
        <w:tc>
          <w:tcPr>
            <w:tcW w:w="3878" w:type="dxa"/>
          </w:tcPr>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同时具备以下条件：</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（1）初次违法；</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（2）限期补办手续的；</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sz w:val="24"/>
                <w:szCs w:val="32"/>
                <w:lang w:val="en-US" w:eastAsia="zh-CN"/>
              </w:rPr>
              <w:t>（3）违法行为调查过程中，不存在拒不接受执法部门调查处理、阻碍执法、煽动抗拒执法等妨碍执行公务的行为。</w:t>
            </w:r>
          </w:p>
        </w:tc>
        <w:tc>
          <w:tcPr>
            <w:tcW w:w="6910" w:type="dxa"/>
          </w:tcPr>
          <w:p>
            <w:pPr>
              <w:bidi w:val="0"/>
              <w:rPr>
                <w:rFonts w:hint="eastAsia" w:ascii="仿宋" w:hAnsi="仿宋" w:eastAsia="仿宋" w:cs="仿宋"/>
                <w:sz w:val="24"/>
                <w:szCs w:val="24"/>
                <w:lang w:val="en-US" w:eastAsia="zh-CN"/>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吉林省农村水利管理条例》</w:t>
            </w:r>
            <w:r>
              <w:rPr>
                <w:rFonts w:hint="eastAsia" w:ascii="仿宋" w:hAnsi="仿宋" w:eastAsia="仿宋" w:cs="仿宋"/>
                <w:b/>
                <w:bCs/>
                <w:sz w:val="24"/>
                <w:szCs w:val="24"/>
              </w:rPr>
              <w:t>第四十一条</w:t>
            </w:r>
            <w:bookmarkStart w:id="14" w:name="No103_Z6T41K1"/>
            <w:bookmarkEnd w:id="14"/>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违反本条例第三十一条规定，未经核准报废农村水利工程的，除限期补办手续外，并可处以100元至1000元罚款。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tcPr>
          <w:p>
            <w:pPr>
              <w:numPr>
                <w:ilvl w:val="0"/>
                <w:numId w:val="0"/>
              </w:numPr>
              <w:spacing w:line="240" w:lineRule="auto"/>
              <w:jc w:val="center"/>
              <w:rPr>
                <w:rFonts w:hint="default" w:ascii="仿宋" w:hAnsi="仿宋" w:eastAsia="仿宋" w:cs="仿宋"/>
                <w:b/>
                <w:bCs/>
                <w:i w:val="0"/>
                <w:iCs w:val="0"/>
                <w:caps w:val="0"/>
                <w:color w:val="232323"/>
                <w:spacing w:val="0"/>
                <w:sz w:val="24"/>
                <w:szCs w:val="24"/>
                <w:shd w:val="clear" w:color="auto" w:fill="FFFFFF"/>
                <w:vertAlign w:val="baseline"/>
                <w:lang w:val="en-US" w:eastAsia="zh-CN"/>
              </w:rPr>
            </w:pPr>
            <w:r>
              <w:rPr>
                <w:rFonts w:hint="eastAsia" w:ascii="仿宋" w:hAnsi="仿宋" w:eastAsia="仿宋" w:cs="仿宋"/>
                <w:b/>
                <w:bCs/>
                <w:i w:val="0"/>
                <w:iCs w:val="0"/>
                <w:caps w:val="0"/>
                <w:color w:val="232323"/>
                <w:spacing w:val="0"/>
                <w:sz w:val="24"/>
                <w:szCs w:val="24"/>
                <w:shd w:val="clear" w:color="auto" w:fill="FFFFFF"/>
                <w:vertAlign w:val="baseline"/>
                <w:lang w:val="en-US" w:eastAsia="zh-CN"/>
              </w:rPr>
              <w:t>29</w:t>
            </w:r>
          </w:p>
        </w:tc>
        <w:tc>
          <w:tcPr>
            <w:tcW w:w="2228" w:type="dxa"/>
          </w:tcPr>
          <w:p>
            <w:pPr>
              <w:numPr>
                <w:ilvl w:val="0"/>
                <w:numId w:val="0"/>
              </w:numPr>
              <w:spacing w:line="240" w:lineRule="auto"/>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000000" w:themeColor="text1"/>
                <w:spacing w:val="0"/>
                <w:sz w:val="24"/>
                <w:szCs w:val="24"/>
                <w:highlight w:val="none"/>
                <w:shd w:val="clear" w:color="auto" w:fill="FFFFFF"/>
                <w14:textFill>
                  <w14:solidFill>
                    <w14:schemeClr w14:val="tx1"/>
                  </w14:solidFill>
                </w14:textFill>
              </w:rPr>
              <w:t>未经水行政主管部门批准在农村水利工程管理和保护范围内，从事危害农村水利工程安全活动的</w:t>
            </w:r>
          </w:p>
        </w:tc>
        <w:tc>
          <w:tcPr>
            <w:tcW w:w="3878" w:type="dxa"/>
          </w:tcPr>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同时具备以下条件：</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（1）初次违法；</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（2）停止违法行为；</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（3）限期改正的；</w:t>
            </w:r>
          </w:p>
          <w:p>
            <w:pPr>
              <w:numPr>
                <w:ilvl w:val="0"/>
                <w:numId w:val="0"/>
              </w:numPr>
              <w:spacing w:line="240" w:lineRule="auto"/>
              <w:jc w:val="left"/>
              <w:rPr>
                <w:rFonts w:hint="default"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（4）未造成危害后果的；</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sz w:val="24"/>
                <w:szCs w:val="32"/>
                <w:lang w:val="en-US" w:eastAsia="zh-CN"/>
              </w:rPr>
              <w:t>（5）违法行为调查过程中，不存在拒不接受执法部门调查处理、阻碍执法、煽动抗拒执法等妨碍执行公务的行为。</w:t>
            </w:r>
          </w:p>
        </w:tc>
        <w:tc>
          <w:tcPr>
            <w:tcW w:w="6910" w:type="dxa"/>
          </w:tcPr>
          <w:p>
            <w:pPr>
              <w:bidi w:val="0"/>
              <w:rPr>
                <w:rFonts w:hint="eastAsia" w:ascii="仿宋" w:hAnsi="仿宋" w:eastAsia="仿宋" w:cs="仿宋"/>
                <w:sz w:val="24"/>
                <w:szCs w:val="24"/>
                <w:lang w:val="en-US" w:eastAsia="zh-CN"/>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吉林省农村水利管理条例》</w:t>
            </w:r>
            <w:r>
              <w:rPr>
                <w:rFonts w:hint="eastAsia" w:ascii="仿宋" w:hAnsi="仿宋" w:eastAsia="仿宋" w:cs="仿宋"/>
                <w:b/>
                <w:bCs/>
                <w:sz w:val="24"/>
                <w:szCs w:val="24"/>
              </w:rPr>
              <w:t>第四十二条</w:t>
            </w:r>
            <w:bookmarkStart w:id="15" w:name="No105_Z6T42K1"/>
            <w:bookmarkEnd w:id="15"/>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违反本条例第三十三条、第三十四条规定，未经水行政主管部门批准在农村水利工程管理和保护范围内，从事危害农村水利工程安全活动的，责令其改正，赔偿损失，并视情节轻重处以200元至5000元罚款。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tcPr>
          <w:p>
            <w:pPr>
              <w:numPr>
                <w:ilvl w:val="0"/>
                <w:numId w:val="0"/>
              </w:numPr>
              <w:spacing w:line="240" w:lineRule="auto"/>
              <w:jc w:val="center"/>
              <w:rPr>
                <w:rFonts w:hint="default" w:ascii="仿宋" w:hAnsi="仿宋" w:eastAsia="仿宋" w:cs="仿宋"/>
                <w:b/>
                <w:bCs/>
                <w:i w:val="0"/>
                <w:iCs w:val="0"/>
                <w:caps w:val="0"/>
                <w:color w:val="232323"/>
                <w:spacing w:val="0"/>
                <w:sz w:val="24"/>
                <w:szCs w:val="24"/>
                <w:shd w:val="clear" w:color="auto" w:fill="FFFFFF"/>
                <w:vertAlign w:val="baseline"/>
                <w:lang w:val="en-US" w:eastAsia="zh-CN"/>
              </w:rPr>
            </w:pPr>
            <w:r>
              <w:rPr>
                <w:rFonts w:hint="eastAsia" w:ascii="仿宋" w:hAnsi="仿宋" w:eastAsia="仿宋" w:cs="仿宋"/>
                <w:b/>
                <w:bCs/>
                <w:i w:val="0"/>
                <w:iCs w:val="0"/>
                <w:caps w:val="0"/>
                <w:color w:val="232323"/>
                <w:spacing w:val="0"/>
                <w:sz w:val="24"/>
                <w:szCs w:val="24"/>
                <w:shd w:val="clear" w:color="auto" w:fill="FFFFFF"/>
                <w:vertAlign w:val="baseline"/>
                <w:lang w:val="en-US" w:eastAsia="zh-CN"/>
              </w:rPr>
              <w:t>30</w:t>
            </w:r>
          </w:p>
        </w:tc>
        <w:tc>
          <w:tcPr>
            <w:tcW w:w="2228" w:type="dxa"/>
          </w:tcPr>
          <w:p>
            <w:pPr>
              <w:bidi w:val="0"/>
              <w:rPr>
                <w:rFonts w:hint="eastAsia" w:ascii="仿宋" w:hAnsi="仿宋" w:eastAsia="仿宋" w:cs="仿宋"/>
                <w:i w:val="0"/>
                <w:iCs w:val="0"/>
                <w:caps w:val="0"/>
                <w:color w:val="000000" w:themeColor="text1"/>
                <w:spacing w:val="0"/>
                <w:sz w:val="24"/>
                <w:szCs w:val="24"/>
                <w:highlight w:val="none"/>
                <w:shd w:val="clear" w:color="auto" w:fill="FFFFFF"/>
                <w14:textFill>
                  <w14:solidFill>
                    <w14:schemeClr w14:val="tx1"/>
                  </w14:solidFill>
                </w14:textFill>
              </w:rPr>
            </w:pPr>
            <w:r>
              <w:rPr>
                <w:rFonts w:hint="eastAsia" w:ascii="仿宋" w:hAnsi="仿宋" w:eastAsia="仿宋" w:cs="仿宋"/>
                <w:sz w:val="24"/>
                <w:szCs w:val="24"/>
                <w:lang w:val="en-US" w:eastAsia="zh-CN"/>
              </w:rPr>
              <w:t>使用不符合条件的检测人员的；未按规定在质量检测报告上签字盖章的；档案资料管理混乱，造成检测数据无法追溯的</w:t>
            </w:r>
          </w:p>
        </w:tc>
        <w:tc>
          <w:tcPr>
            <w:tcW w:w="3878" w:type="dxa"/>
          </w:tcPr>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同时具备以下条件：</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（1）初次违法；</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（2）停止违法行为；</w:t>
            </w:r>
          </w:p>
          <w:p>
            <w:pPr>
              <w:numPr>
                <w:ilvl w:val="0"/>
                <w:numId w:val="0"/>
              </w:numPr>
              <w:spacing w:line="240" w:lineRule="auto"/>
              <w:jc w:val="left"/>
              <w:rPr>
                <w:rFonts w:hint="eastAsia"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（3）限期改正的；</w:t>
            </w:r>
          </w:p>
          <w:p>
            <w:pPr>
              <w:numPr>
                <w:ilvl w:val="0"/>
                <w:numId w:val="0"/>
              </w:numPr>
              <w:spacing w:line="240" w:lineRule="auto"/>
              <w:jc w:val="left"/>
              <w:rPr>
                <w:rFonts w:hint="default" w:ascii="仿宋" w:hAnsi="仿宋" w:eastAsia="仿宋" w:cs="仿宋"/>
                <w:i w:val="0"/>
                <w:iCs w:val="0"/>
                <w:caps w:val="0"/>
                <w:color w:val="232323"/>
                <w:spacing w:val="0"/>
                <w:sz w:val="24"/>
                <w:szCs w:val="24"/>
                <w:shd w:val="clear" w:color="auto" w:fill="FFFFFF"/>
                <w:vertAlign w:val="baseline"/>
                <w:lang w:val="en-US" w:eastAsia="zh-CN"/>
              </w:rPr>
            </w:pPr>
            <w:r>
              <w:rPr>
                <w:rFonts w:hint="eastAsia" w:ascii="仿宋" w:hAnsi="仿宋" w:eastAsia="仿宋" w:cs="仿宋"/>
                <w:i w:val="0"/>
                <w:iCs w:val="0"/>
                <w:caps w:val="0"/>
                <w:color w:val="232323"/>
                <w:spacing w:val="0"/>
                <w:sz w:val="24"/>
                <w:szCs w:val="24"/>
                <w:shd w:val="clear" w:color="auto" w:fill="FFFFFF"/>
                <w:vertAlign w:val="baseline"/>
                <w:lang w:val="en-US" w:eastAsia="zh-CN"/>
              </w:rPr>
              <w:t>（4）未造成危害后果的；</w:t>
            </w:r>
          </w:p>
          <w:p>
            <w:pPr>
              <w:numPr>
                <w:ilvl w:val="0"/>
                <w:numId w:val="0"/>
              </w:numPr>
              <w:spacing w:line="240" w:lineRule="auto"/>
              <w:jc w:val="left"/>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（5）违法行为调查过程中，不存在拒不接受执法部门调查处理、阻碍执法、煽动抗拒执法等妨碍执行公务的行为。</w:t>
            </w:r>
          </w:p>
        </w:tc>
        <w:tc>
          <w:tcPr>
            <w:tcW w:w="6910" w:type="dxa"/>
          </w:tcPr>
          <w:p>
            <w:pPr>
              <w:bidi w:val="0"/>
              <w:rPr>
                <w:rFonts w:hint="eastAsia" w:ascii="仿宋" w:hAnsi="仿宋" w:eastAsia="仿宋" w:cs="仿宋"/>
                <w:sz w:val="24"/>
                <w:szCs w:val="24"/>
              </w:rPr>
            </w:pPr>
            <w:r>
              <w:rPr>
                <w:rFonts w:hint="eastAsia" w:ascii="仿宋" w:hAnsi="仿宋" w:eastAsia="仿宋" w:cs="仿宋"/>
                <w:b/>
                <w:bCs/>
                <w:sz w:val="24"/>
                <w:szCs w:val="24"/>
                <w:lang w:val="en-US" w:eastAsia="zh-CN"/>
              </w:rPr>
              <w:t>《水利工程质量检测管理规定》第二十七条</w:t>
            </w:r>
            <w:r>
              <w:rPr>
                <w:rFonts w:hint="eastAsia" w:ascii="仿宋" w:hAnsi="仿宋" w:eastAsia="仿宋" w:cs="仿宋"/>
                <w:sz w:val="24"/>
                <w:szCs w:val="24"/>
                <w:lang w:val="en-US" w:eastAsia="zh-CN"/>
              </w:rPr>
              <w:t xml:space="preserve"> 检测单位违反本规定，有下列行为之一的，由县级以上人民政府水行政主管部门责令改正，有违法所得的，没收违法所得，可并处1万元以上3万元以下的罚款；构成犯罪的，依法追究刑事责任 ： </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 xml:space="preserve">（一）超出资质等级范围从事检测活动的； </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 xml:space="preserve">（二）涂改、倒卖、出租、出借或者以其他形式非法转让《资质等级证书》的； </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 xml:space="preserve">（三）使用不符合条件的检测人员的； </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 xml:space="preserve">（四）未按规定上报发现的违法违规行为和检测不合格事项的； </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 xml:space="preserve">（五）未按规定在质量检测报告上签字盖章的； </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 xml:space="preserve">（六）未按照国家和行业标准进行检测的； </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 xml:space="preserve">（七）档案资料管理混乱，造成检测数据无法追溯的； </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（八）转包、违规分包检测业务的。</w:t>
            </w:r>
          </w:p>
          <w:p>
            <w:pPr>
              <w:bidi w:val="0"/>
              <w:rPr>
                <w:rFonts w:hint="eastAsia" w:ascii="仿宋" w:hAnsi="仿宋" w:eastAsia="仿宋" w:cs="仿宋"/>
                <w:b/>
                <w:bCs/>
                <w:sz w:val="24"/>
                <w:szCs w:val="24"/>
                <w:lang w:eastAsia="zh-CN"/>
              </w:rPr>
            </w:pPr>
          </w:p>
        </w:tc>
      </w:tr>
    </w:tbl>
    <w:p>
      <w:pPr>
        <w:jc w:val="both"/>
        <w:rPr>
          <w:rFonts w:hint="default"/>
          <w:b/>
          <w:bCs/>
          <w:sz w:val="28"/>
          <w:szCs w:val="36"/>
          <w:lang w:val="en-US" w:eastAsia="zh-CN"/>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39BD35"/>
    <w:multiLevelType w:val="singleLevel"/>
    <w:tmpl w:val="AF39BD3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mYjM2YWY3MzhkYmY2OGJmYzIxYmFmODhlMTZkODkifQ=="/>
  </w:docVars>
  <w:rsids>
    <w:rsidRoot w:val="47EC57C9"/>
    <w:rsid w:val="348F7F75"/>
    <w:rsid w:val="3B952213"/>
    <w:rsid w:val="47EC57C9"/>
    <w:rsid w:val="53AF2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2023-10-30T11:16:00Z</dcterms:created>
  <dc:creator>TXY  °</dc:creator>
  <cp:lastModifiedBy>Administrator</cp:lastModifiedBy>
  <dcterms:modified xsi:type="dcterms:W3CDTF">2023-11-28T07:29:13Z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5E508AA4D6DF4111A406B9893CEB3979_13</vt:lpwstr>
  </property>
</Properties>
</file>