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eastAsia="zh-CN"/>
        </w:rPr>
        <w:t>附件</w:t>
      </w:r>
      <w:r>
        <w:rPr>
          <w:rFonts w:hint="eastAsia" w:ascii="仿宋_GB2312" w:hAnsi="仿宋_GB2312" w:eastAsia="仿宋_GB2312" w:cs="仿宋_GB2312"/>
          <w:b/>
          <w:sz w:val="32"/>
          <w:szCs w:val="32"/>
          <w:lang w:val="en-US" w:eastAsia="zh-CN"/>
        </w:rPr>
        <w:t>1</w:t>
      </w:r>
    </w:p>
    <w:p>
      <w:pPr>
        <w:tabs>
          <w:tab w:val="left" w:pos="7179"/>
        </w:tabs>
        <w:jc w:val="center"/>
        <w:rPr>
          <w:rFonts w:ascii="宋体" w:hAnsi="宋体" w:eastAsia="宋体"/>
          <w:b/>
          <w:sz w:val="44"/>
          <w:szCs w:val="44"/>
        </w:rPr>
      </w:pPr>
      <w:r>
        <w:rPr>
          <w:rFonts w:hint="eastAsia" w:ascii="宋体" w:hAnsi="宋体" w:eastAsia="宋体"/>
          <w:b/>
          <w:sz w:val="44"/>
          <w:szCs w:val="44"/>
        </w:rPr>
        <w:t>吉林省水库移民后期扶持政策</w:t>
      </w:r>
    </w:p>
    <w:p>
      <w:pPr>
        <w:tabs>
          <w:tab w:val="left" w:pos="7179"/>
        </w:tabs>
        <w:jc w:val="center"/>
        <w:rPr>
          <w:rFonts w:hint="eastAsia" w:ascii="宋体" w:hAnsi="宋体" w:eastAsia="宋体"/>
          <w:b/>
          <w:sz w:val="44"/>
          <w:szCs w:val="44"/>
          <w:lang w:val="en-US" w:eastAsia="zh-CN"/>
        </w:rPr>
      </w:pPr>
      <w:r>
        <w:rPr>
          <w:rFonts w:hint="eastAsia" w:ascii="宋体" w:hAnsi="宋体" w:eastAsia="宋体"/>
          <w:b/>
          <w:sz w:val="44"/>
          <w:szCs w:val="44"/>
        </w:rPr>
        <w:t>实施稽察办法</w:t>
      </w:r>
      <w:r>
        <w:rPr>
          <w:rFonts w:hint="eastAsia" w:ascii="宋体" w:hAnsi="宋体" w:eastAsia="宋体"/>
          <w:b/>
          <w:sz w:val="44"/>
          <w:szCs w:val="44"/>
          <w:lang w:val="en-US" w:eastAsia="zh-CN"/>
        </w:rPr>
        <w:t>(修订稿)</w:t>
      </w:r>
    </w:p>
    <w:p>
      <w:pPr>
        <w:tabs>
          <w:tab w:val="left" w:pos="7179"/>
        </w:tabs>
        <w:jc w:val="center"/>
        <w:rPr>
          <w:rFonts w:hint="default" w:ascii="宋体" w:hAnsi="宋体" w:eastAsia="宋体"/>
          <w:b/>
          <w:sz w:val="44"/>
          <w:szCs w:val="44"/>
          <w:lang w:val="en-US" w:eastAsia="zh-CN"/>
        </w:rPr>
      </w:pPr>
      <w:r>
        <w:rPr>
          <w:rFonts w:hint="eastAsia" w:ascii="宋体" w:hAnsi="宋体" w:eastAsia="宋体"/>
          <w:b/>
          <w:sz w:val="44"/>
          <w:szCs w:val="44"/>
          <w:lang w:val="en-US" w:eastAsia="zh-CN"/>
        </w:rPr>
        <w:t>（征求意见稿）</w:t>
      </w:r>
    </w:p>
    <w:p>
      <w:pPr>
        <w:widowControl/>
        <w:rPr>
          <w:rFonts w:ascii="仿宋" w:hAnsi="仿宋" w:eastAsia="仿宋" w:cs="宋体"/>
          <w:bCs/>
          <w:kern w:val="0"/>
          <w:sz w:val="32"/>
          <w:szCs w:val="32"/>
        </w:rPr>
      </w:pPr>
    </w:p>
    <w:p>
      <w:pPr>
        <w:widowControl/>
        <w:jc w:val="center"/>
        <w:rPr>
          <w:rFonts w:ascii="黑体" w:hAnsi="黑体" w:eastAsia="黑体" w:cs="宋体"/>
          <w:bCs/>
          <w:kern w:val="0"/>
          <w:sz w:val="32"/>
          <w:szCs w:val="32"/>
        </w:rPr>
      </w:pPr>
      <w:r>
        <w:rPr>
          <w:rFonts w:hint="eastAsia" w:ascii="黑体" w:hAnsi="黑体" w:eastAsia="黑体" w:cs="宋体"/>
          <w:bCs/>
          <w:kern w:val="0"/>
          <w:sz w:val="32"/>
          <w:szCs w:val="32"/>
        </w:rPr>
        <w:t xml:space="preserve"> 第一章</w:t>
      </w:r>
      <w:r>
        <w:rPr>
          <w:rFonts w:ascii="Calibri" w:hAnsi="Calibri" w:eastAsia="黑体" w:cs="Calibri"/>
          <w:bCs/>
          <w:kern w:val="0"/>
          <w:sz w:val="32"/>
          <w:szCs w:val="32"/>
        </w:rPr>
        <w:t> </w:t>
      </w:r>
      <w:r>
        <w:rPr>
          <w:rFonts w:hint="eastAsia" w:ascii="黑体" w:hAnsi="黑体" w:eastAsia="黑体" w:cs="宋体"/>
          <w:bCs/>
          <w:kern w:val="0"/>
          <w:sz w:val="32"/>
          <w:szCs w:val="32"/>
        </w:rPr>
        <w:t xml:space="preserve"> 总则</w:t>
      </w:r>
    </w:p>
    <w:p>
      <w:pPr>
        <w:widowControl/>
        <w:ind w:firstLine="640" w:firstLineChars="200"/>
        <w:jc w:val="center"/>
        <w:rPr>
          <w:rFonts w:ascii="仿宋" w:hAnsi="仿宋" w:eastAsia="仿宋" w:cs="宋体"/>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宋体"/>
          <w:color w:val="auto"/>
          <w:kern w:val="0"/>
          <w:sz w:val="32"/>
          <w:szCs w:val="32"/>
        </w:rPr>
      </w:pPr>
      <w:r>
        <w:rPr>
          <w:rFonts w:hint="eastAsia" w:ascii="黑体" w:hAnsi="黑体" w:eastAsia="黑体" w:cs="宋体"/>
          <w:color w:val="auto"/>
          <w:kern w:val="0"/>
          <w:sz w:val="32"/>
          <w:szCs w:val="32"/>
        </w:rPr>
        <w:t>第一条</w:t>
      </w:r>
      <w:r>
        <w:rPr>
          <w:rFonts w:hint="eastAsia" w:ascii="仿宋" w:hAnsi="仿宋" w:eastAsia="仿宋" w:cs="宋体"/>
          <w:b/>
          <w:color w:val="auto"/>
          <w:kern w:val="0"/>
          <w:sz w:val="32"/>
          <w:szCs w:val="32"/>
        </w:rPr>
        <w:t xml:space="preserve"> </w:t>
      </w:r>
      <w:r>
        <w:rPr>
          <w:rFonts w:hint="eastAsia" w:ascii="仿宋_GB2312" w:hAnsi="仿宋" w:eastAsia="仿宋_GB2312" w:cs="宋体"/>
          <w:color w:val="auto"/>
          <w:kern w:val="0"/>
          <w:sz w:val="32"/>
          <w:szCs w:val="32"/>
        </w:rPr>
        <w:t>为加强水库移民后期扶持政策实施监督管理，规范水库移民后期扶持政策实施工作稽察行为，根据《大中型水利水电工程建设征地补偿和移民安置条例》（国务院令第471号、</w:t>
      </w:r>
      <w:r>
        <w:rPr>
          <w:rFonts w:ascii="仿宋_GB2312" w:hAnsi="仿宋" w:eastAsia="仿宋_GB2312" w:cs="宋体"/>
          <w:color w:val="auto"/>
          <w:kern w:val="0"/>
          <w:sz w:val="32"/>
          <w:szCs w:val="32"/>
        </w:rPr>
        <w:t>第</w:t>
      </w:r>
      <w:r>
        <w:rPr>
          <w:rFonts w:hint="eastAsia" w:ascii="仿宋_GB2312" w:hAnsi="仿宋" w:eastAsia="仿宋_GB2312" w:cs="宋体"/>
          <w:color w:val="auto"/>
          <w:kern w:val="0"/>
          <w:sz w:val="32"/>
          <w:szCs w:val="32"/>
        </w:rPr>
        <w:t>679号</w:t>
      </w:r>
      <w:r>
        <w:rPr>
          <w:rFonts w:ascii="仿宋_GB2312" w:hAnsi="仿宋" w:eastAsia="仿宋_GB2312" w:cs="宋体"/>
          <w:color w:val="auto"/>
          <w:kern w:val="0"/>
          <w:sz w:val="32"/>
          <w:szCs w:val="32"/>
        </w:rPr>
        <w:t>修改</w:t>
      </w:r>
      <w:r>
        <w:rPr>
          <w:rFonts w:hint="eastAsia" w:ascii="仿宋_GB2312" w:hAnsi="仿宋" w:eastAsia="仿宋_GB2312" w:cs="宋体"/>
          <w:color w:val="auto"/>
          <w:kern w:val="0"/>
          <w:sz w:val="32"/>
          <w:szCs w:val="32"/>
        </w:rPr>
        <w:t>）《国务院关于完善大中型水库移民后期扶持政策的意见》（国发〔2006〕17号）和《水利部水库移民后期扶持政策实施稽察办法》（水电移〔2017〕360号）等有关规定，结合</w:t>
      </w:r>
      <w:r>
        <w:rPr>
          <w:rFonts w:hint="eastAsia" w:ascii="仿宋_GB2312" w:hAnsi="仿宋" w:eastAsia="仿宋_GB2312" w:cs="宋体"/>
          <w:color w:val="auto"/>
          <w:kern w:val="0"/>
          <w:sz w:val="32"/>
          <w:szCs w:val="32"/>
          <w:lang w:eastAsia="zh-CN"/>
        </w:rPr>
        <w:t>吉林省</w:t>
      </w:r>
      <w:r>
        <w:rPr>
          <w:rFonts w:hint="eastAsia" w:ascii="仿宋_GB2312" w:hAnsi="仿宋" w:eastAsia="仿宋_GB2312" w:cs="宋体"/>
          <w:color w:val="auto"/>
          <w:kern w:val="0"/>
          <w:sz w:val="32"/>
          <w:szCs w:val="32"/>
        </w:rPr>
        <w:t>水库移民工作实际，制定本办法。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宋体"/>
          <w:color w:val="auto"/>
          <w:kern w:val="0"/>
          <w:sz w:val="32"/>
          <w:szCs w:val="32"/>
        </w:rPr>
      </w:pPr>
      <w:r>
        <w:rPr>
          <w:rFonts w:hint="eastAsia" w:ascii="黑体" w:hAnsi="黑体" w:eastAsia="黑体" w:cs="宋体"/>
          <w:bCs/>
          <w:color w:val="auto"/>
          <w:kern w:val="0"/>
          <w:sz w:val="32"/>
          <w:szCs w:val="32"/>
        </w:rPr>
        <w:t>第二条</w:t>
      </w:r>
      <w:r>
        <w:rPr>
          <w:rFonts w:hint="eastAsia" w:ascii="仿宋" w:hAnsi="仿宋" w:eastAsia="仿宋" w:cs="宋体"/>
          <w:color w:val="auto"/>
          <w:kern w:val="0"/>
          <w:sz w:val="32"/>
          <w:szCs w:val="32"/>
        </w:rPr>
        <w:t xml:space="preserve"> </w:t>
      </w:r>
      <w:r>
        <w:rPr>
          <w:rFonts w:hint="eastAsia" w:ascii="仿宋_GB2312" w:hAnsi="仿宋" w:eastAsia="仿宋_GB2312" w:cs="宋体"/>
          <w:color w:val="auto"/>
          <w:kern w:val="0"/>
          <w:sz w:val="32"/>
          <w:szCs w:val="32"/>
        </w:rPr>
        <w:t>水库移民后期扶持政策实施稽察（以下简称后期扶持稽察）是对全省水库移民后期扶持政策落实情况进行全过程的监督管理。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宋体"/>
          <w:color w:val="auto"/>
          <w:kern w:val="0"/>
          <w:sz w:val="32"/>
          <w:szCs w:val="32"/>
        </w:rPr>
      </w:pPr>
      <w:r>
        <w:rPr>
          <w:rFonts w:hint="eastAsia" w:ascii="黑体" w:hAnsi="黑体" w:eastAsia="黑体" w:cs="宋体"/>
          <w:bCs/>
          <w:color w:val="auto"/>
          <w:kern w:val="0"/>
          <w:sz w:val="32"/>
          <w:szCs w:val="32"/>
        </w:rPr>
        <w:t>第三条</w:t>
      </w:r>
      <w:r>
        <w:rPr>
          <w:rFonts w:hint="eastAsia" w:ascii="仿宋" w:hAnsi="仿宋" w:eastAsia="仿宋" w:cs="宋体"/>
          <w:b/>
          <w:bCs/>
          <w:color w:val="auto"/>
          <w:kern w:val="0"/>
          <w:sz w:val="32"/>
          <w:szCs w:val="32"/>
        </w:rPr>
        <w:t xml:space="preserve"> </w:t>
      </w:r>
      <w:r>
        <w:rPr>
          <w:rFonts w:hint="eastAsia" w:ascii="仿宋_GB2312" w:hAnsi="仿宋" w:eastAsia="仿宋_GB2312" w:cs="宋体"/>
          <w:color w:val="auto"/>
          <w:kern w:val="0"/>
          <w:sz w:val="32"/>
          <w:szCs w:val="32"/>
        </w:rPr>
        <w:t>后期扶持稽察工作坚持依法办事、客观公正、实事求是、突出重点的原则。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宋体"/>
          <w:color w:val="auto"/>
          <w:kern w:val="0"/>
          <w:sz w:val="32"/>
          <w:szCs w:val="32"/>
        </w:rPr>
      </w:pPr>
      <w:r>
        <w:rPr>
          <w:rFonts w:hint="eastAsia" w:ascii="仿宋" w:hAnsi="仿宋" w:eastAsia="仿宋" w:cs="宋体"/>
          <w:color w:val="auto"/>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cs="宋体"/>
          <w:color w:val="auto"/>
          <w:kern w:val="0"/>
          <w:sz w:val="32"/>
          <w:szCs w:val="32"/>
        </w:rPr>
      </w:pPr>
      <w:r>
        <w:rPr>
          <w:rFonts w:hint="eastAsia" w:ascii="黑体" w:hAnsi="黑体" w:eastAsia="黑体" w:cs="宋体"/>
          <w:bCs/>
          <w:color w:val="auto"/>
          <w:kern w:val="0"/>
          <w:sz w:val="32"/>
          <w:szCs w:val="32"/>
        </w:rPr>
        <w:t>第二章</w:t>
      </w:r>
      <w:r>
        <w:rPr>
          <w:rFonts w:ascii="Calibri" w:hAnsi="Calibri" w:eastAsia="黑体" w:cs="Calibri"/>
          <w:bCs/>
          <w:color w:val="auto"/>
          <w:kern w:val="0"/>
          <w:sz w:val="32"/>
          <w:szCs w:val="32"/>
        </w:rPr>
        <w:t> </w:t>
      </w:r>
      <w:r>
        <w:rPr>
          <w:rFonts w:hint="eastAsia" w:ascii="黑体" w:hAnsi="黑体" w:eastAsia="黑体" w:cs="宋体"/>
          <w:bCs/>
          <w:color w:val="auto"/>
          <w:kern w:val="0"/>
          <w:sz w:val="32"/>
          <w:szCs w:val="32"/>
        </w:rPr>
        <w:t xml:space="preserve"> </w:t>
      </w:r>
      <w:r>
        <w:rPr>
          <w:rFonts w:hint="eastAsia" w:ascii="黑体" w:hAnsi="黑体" w:eastAsia="黑体" w:cs="宋体"/>
          <w:color w:val="auto"/>
          <w:kern w:val="0"/>
          <w:sz w:val="32"/>
          <w:szCs w:val="32"/>
        </w:rPr>
        <w:t>组织与管理</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s="宋体"/>
          <w:color w:val="auto"/>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宋体"/>
          <w:color w:val="auto"/>
          <w:kern w:val="0"/>
          <w:sz w:val="32"/>
          <w:szCs w:val="32"/>
        </w:rPr>
      </w:pPr>
      <w:r>
        <w:rPr>
          <w:rFonts w:hint="eastAsia" w:ascii="黑体" w:hAnsi="黑体" w:eastAsia="黑体" w:cs="宋体"/>
          <w:bCs/>
          <w:color w:val="auto"/>
          <w:kern w:val="0"/>
          <w:sz w:val="32"/>
          <w:szCs w:val="32"/>
        </w:rPr>
        <w:t>第四条</w:t>
      </w:r>
      <w:r>
        <w:rPr>
          <w:rFonts w:hint="eastAsia" w:ascii="仿宋" w:hAnsi="仿宋" w:eastAsia="仿宋" w:cs="宋体"/>
          <w:color w:val="auto"/>
          <w:kern w:val="0"/>
          <w:sz w:val="32"/>
          <w:szCs w:val="32"/>
        </w:rPr>
        <w:t xml:space="preserve"> </w:t>
      </w:r>
      <w:r>
        <w:rPr>
          <w:rFonts w:hint="eastAsia" w:ascii="仿宋_GB2312" w:hAnsi="仿宋" w:eastAsia="仿宋_GB2312" w:cs="宋体"/>
          <w:color w:val="auto"/>
          <w:kern w:val="0"/>
          <w:sz w:val="32"/>
          <w:szCs w:val="32"/>
        </w:rPr>
        <w:t>省</w:t>
      </w:r>
      <w:r>
        <w:rPr>
          <w:rFonts w:hint="eastAsia" w:ascii="仿宋_GB2312" w:hAnsi="仿宋" w:eastAsia="仿宋_GB2312" w:cs="宋体"/>
          <w:color w:val="auto"/>
          <w:kern w:val="0"/>
          <w:sz w:val="32"/>
          <w:szCs w:val="32"/>
          <w:lang w:eastAsia="zh-CN"/>
        </w:rPr>
        <w:t>水库移民管理机构</w:t>
      </w:r>
      <w:r>
        <w:rPr>
          <w:rFonts w:hint="eastAsia" w:ascii="仿宋_GB2312" w:hAnsi="仿宋" w:eastAsia="仿宋_GB2312" w:cs="宋体"/>
          <w:color w:val="auto"/>
          <w:kern w:val="0"/>
          <w:sz w:val="32"/>
          <w:szCs w:val="32"/>
        </w:rPr>
        <w:t>负责全省</w:t>
      </w:r>
      <w:r>
        <w:rPr>
          <w:rFonts w:hint="eastAsia" w:ascii="仿宋_GB2312" w:hAnsi="仿宋" w:eastAsia="仿宋_GB2312" w:cs="宋体"/>
          <w:color w:val="auto"/>
          <w:kern w:val="0"/>
          <w:sz w:val="32"/>
          <w:szCs w:val="32"/>
          <w:lang w:eastAsia="zh-CN"/>
        </w:rPr>
        <w:t>水库移民</w:t>
      </w:r>
      <w:r>
        <w:rPr>
          <w:rFonts w:hint="eastAsia" w:ascii="仿宋_GB2312" w:hAnsi="仿宋" w:eastAsia="仿宋_GB2312" w:cs="宋体"/>
          <w:color w:val="auto"/>
          <w:kern w:val="0"/>
          <w:sz w:val="32"/>
          <w:szCs w:val="32"/>
        </w:rPr>
        <w:t>后期扶持</w:t>
      </w:r>
      <w:r>
        <w:rPr>
          <w:rFonts w:hint="eastAsia" w:ascii="仿宋_GB2312" w:hAnsi="仿宋" w:eastAsia="仿宋_GB2312" w:cs="宋体"/>
          <w:color w:val="auto"/>
          <w:kern w:val="0"/>
          <w:sz w:val="32"/>
          <w:szCs w:val="32"/>
          <w:lang w:eastAsia="zh-CN"/>
        </w:rPr>
        <w:t>政策落实情况</w:t>
      </w:r>
      <w:r>
        <w:rPr>
          <w:rFonts w:hint="eastAsia" w:ascii="仿宋_GB2312" w:hAnsi="仿宋" w:eastAsia="仿宋_GB2312" w:cs="宋体"/>
          <w:color w:val="auto"/>
          <w:kern w:val="0"/>
          <w:sz w:val="32"/>
          <w:szCs w:val="32"/>
        </w:rPr>
        <w:t>稽察，主要职责是：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（一）研究制定全省后期扶持稽察工作规章制度；</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（二）研究制定年度后期扶持稽察工作计划；</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（三）组织开展后期扶持稽察工作；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（四）配合上级部门开展稽察工作；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（五）督促地方落实上级部门后期扶持稽察意见的整改落实；</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（六）负责本级稽察人员的管理；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（七）其他应当由省级水行政主管部门依职责的相关事项。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宋体"/>
          <w:color w:val="auto"/>
          <w:kern w:val="0"/>
          <w:sz w:val="32"/>
          <w:szCs w:val="32"/>
        </w:rPr>
      </w:pPr>
      <w:r>
        <w:rPr>
          <w:rFonts w:hint="eastAsia" w:ascii="黑体" w:hAnsi="黑体" w:eastAsia="黑体" w:cs="宋体"/>
          <w:color w:val="auto"/>
          <w:kern w:val="0"/>
          <w:sz w:val="32"/>
          <w:szCs w:val="32"/>
        </w:rPr>
        <w:t>第五条</w:t>
      </w:r>
      <w:r>
        <w:rPr>
          <w:rFonts w:hint="eastAsia" w:ascii="仿宋" w:hAnsi="仿宋" w:eastAsia="仿宋" w:cs="宋体"/>
          <w:b/>
          <w:color w:val="auto"/>
          <w:kern w:val="0"/>
          <w:sz w:val="32"/>
          <w:szCs w:val="32"/>
        </w:rPr>
        <w:t xml:space="preserve"> </w:t>
      </w:r>
      <w:r>
        <w:rPr>
          <w:rFonts w:hint="eastAsia" w:ascii="仿宋_GB2312" w:hAnsi="仿宋" w:eastAsia="仿宋_GB2312" w:cs="宋体"/>
          <w:bCs/>
          <w:color w:val="auto"/>
          <w:kern w:val="0"/>
          <w:sz w:val="32"/>
          <w:szCs w:val="32"/>
        </w:rPr>
        <w:t>各市、县（市、区）移民管理机构</w:t>
      </w:r>
      <w:r>
        <w:rPr>
          <w:rFonts w:hint="eastAsia" w:ascii="仿宋_GB2312" w:hAnsi="仿宋" w:eastAsia="仿宋_GB2312" w:cs="宋体"/>
          <w:color w:val="auto"/>
          <w:kern w:val="0"/>
          <w:sz w:val="32"/>
          <w:szCs w:val="32"/>
        </w:rPr>
        <w:t>及有关单位和个人应积极配合后期扶持稽察工作。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宋体"/>
          <w:color w:val="auto"/>
          <w:kern w:val="0"/>
          <w:sz w:val="32"/>
          <w:szCs w:val="32"/>
        </w:rPr>
      </w:pPr>
      <w:r>
        <w:rPr>
          <w:rFonts w:hint="eastAsia" w:ascii="黑体" w:hAnsi="黑体" w:eastAsia="黑体" w:cs="宋体"/>
          <w:bCs/>
          <w:color w:val="auto"/>
          <w:kern w:val="0"/>
          <w:sz w:val="32"/>
          <w:szCs w:val="32"/>
        </w:rPr>
        <w:t>第六条</w:t>
      </w:r>
      <w:r>
        <w:rPr>
          <w:rFonts w:hint="eastAsia" w:ascii="仿宋" w:hAnsi="仿宋" w:eastAsia="仿宋" w:cs="宋体"/>
          <w:color w:val="auto"/>
          <w:kern w:val="0"/>
          <w:sz w:val="32"/>
          <w:szCs w:val="32"/>
        </w:rPr>
        <w:t xml:space="preserve"> </w:t>
      </w:r>
      <w:r>
        <w:rPr>
          <w:rFonts w:hint="eastAsia" w:ascii="仿宋_GB2312" w:hAnsi="仿宋" w:eastAsia="仿宋_GB2312" w:cs="宋体"/>
          <w:color w:val="auto"/>
          <w:kern w:val="0"/>
          <w:sz w:val="32"/>
          <w:szCs w:val="32"/>
        </w:rPr>
        <w:t>后期扶持稽察实行常规稽察，根据工作需要，可开展专项稽察。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宋体"/>
          <w:color w:val="auto"/>
          <w:kern w:val="0"/>
          <w:sz w:val="32"/>
          <w:szCs w:val="32"/>
        </w:rPr>
      </w:pPr>
      <w:r>
        <w:rPr>
          <w:rFonts w:hint="eastAsia" w:ascii="黑体" w:hAnsi="黑体" w:eastAsia="黑体" w:cs="宋体"/>
          <w:color w:val="auto"/>
          <w:kern w:val="0"/>
          <w:sz w:val="32"/>
          <w:szCs w:val="32"/>
        </w:rPr>
        <w:t>第七条</w:t>
      </w:r>
      <w:r>
        <w:rPr>
          <w:rFonts w:hint="eastAsia" w:ascii="仿宋" w:hAnsi="仿宋" w:eastAsia="仿宋" w:cs="宋体"/>
          <w:b/>
          <w:color w:val="auto"/>
          <w:kern w:val="0"/>
          <w:sz w:val="32"/>
          <w:szCs w:val="32"/>
        </w:rPr>
        <w:t xml:space="preserve"> </w:t>
      </w:r>
      <w:r>
        <w:rPr>
          <w:rFonts w:hint="eastAsia" w:ascii="仿宋_GB2312" w:hAnsi="仿宋" w:eastAsia="仿宋_GB2312" w:cs="宋体"/>
          <w:color w:val="auto"/>
          <w:kern w:val="0"/>
          <w:sz w:val="32"/>
          <w:szCs w:val="32"/>
        </w:rPr>
        <w:t>稽察工作实行组长负责制，根据工作需要，稽察组长可选配若干名专家或工作人员协助工作。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宋体"/>
          <w:color w:val="auto"/>
          <w:kern w:val="0"/>
          <w:sz w:val="32"/>
          <w:szCs w:val="32"/>
        </w:rPr>
      </w:pPr>
      <w:r>
        <w:rPr>
          <w:rFonts w:hint="eastAsia" w:ascii="黑体" w:hAnsi="黑体" w:eastAsia="黑体" w:cs="宋体"/>
          <w:bCs/>
          <w:color w:val="auto"/>
          <w:kern w:val="0"/>
          <w:sz w:val="32"/>
          <w:szCs w:val="32"/>
        </w:rPr>
        <w:t>第八条</w:t>
      </w:r>
      <w:r>
        <w:rPr>
          <w:rFonts w:hint="eastAsia" w:ascii="仿宋" w:hAnsi="仿宋" w:eastAsia="仿宋" w:cs="宋体"/>
          <w:b/>
          <w:bCs/>
          <w:color w:val="auto"/>
          <w:kern w:val="0"/>
          <w:sz w:val="32"/>
          <w:szCs w:val="32"/>
        </w:rPr>
        <w:t xml:space="preserve"> </w:t>
      </w:r>
      <w:r>
        <w:rPr>
          <w:rFonts w:hint="eastAsia" w:ascii="仿宋_GB2312" w:hAnsi="仿宋" w:eastAsia="仿宋_GB2312" w:cs="宋体"/>
          <w:color w:val="auto"/>
          <w:kern w:val="0"/>
          <w:sz w:val="32"/>
          <w:szCs w:val="32"/>
        </w:rPr>
        <w:t>稽察组长一般由</w:t>
      </w:r>
      <w:r>
        <w:rPr>
          <w:rFonts w:hint="eastAsia" w:ascii="仿宋_GB2312" w:hAnsi="仿宋" w:eastAsia="仿宋_GB2312" w:cs="宋体"/>
          <w:color w:val="auto"/>
          <w:kern w:val="0"/>
          <w:sz w:val="32"/>
          <w:szCs w:val="32"/>
          <w:lang w:eastAsia="zh-CN"/>
        </w:rPr>
        <w:t>省水库移民管理机构</w:t>
      </w:r>
      <w:r>
        <w:rPr>
          <w:rFonts w:hint="eastAsia" w:ascii="仿宋_GB2312" w:hAnsi="仿宋" w:eastAsia="仿宋_GB2312" w:cs="宋体"/>
          <w:color w:val="auto"/>
          <w:kern w:val="0"/>
          <w:sz w:val="32"/>
          <w:szCs w:val="32"/>
        </w:rPr>
        <w:t>在职</w:t>
      </w:r>
      <w:r>
        <w:rPr>
          <w:rFonts w:hint="eastAsia" w:ascii="仿宋_GB2312" w:hAnsi="仿宋" w:eastAsia="仿宋_GB2312" w:cs="宋体"/>
          <w:color w:val="auto"/>
          <w:kern w:val="0"/>
          <w:sz w:val="32"/>
          <w:szCs w:val="32"/>
          <w:lang w:eastAsia="zh-CN"/>
        </w:rPr>
        <w:t>人员</w:t>
      </w:r>
      <w:r>
        <w:rPr>
          <w:rFonts w:hint="eastAsia" w:ascii="仿宋_GB2312" w:hAnsi="仿宋" w:eastAsia="仿宋_GB2312" w:cs="宋体"/>
          <w:color w:val="auto"/>
          <w:kern w:val="0"/>
          <w:sz w:val="32"/>
          <w:szCs w:val="32"/>
        </w:rPr>
        <w:t>担任，稽察组长的主要职责是：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（一）全面负责所承担的后期扶持稽察工作；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（二）客观、公正地评价被稽察对象的情况，并提出整改意见和建议，以书面形式提交稽察报告；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（三）及时向省</w:t>
      </w:r>
      <w:r>
        <w:rPr>
          <w:rFonts w:hint="eastAsia" w:ascii="仿宋_GB2312" w:hAnsi="仿宋" w:eastAsia="仿宋_GB2312" w:cs="宋体"/>
          <w:color w:val="auto"/>
          <w:kern w:val="0"/>
          <w:sz w:val="32"/>
          <w:szCs w:val="32"/>
          <w:lang w:eastAsia="zh-CN"/>
        </w:rPr>
        <w:t>水库移民管理机构</w:t>
      </w:r>
      <w:r>
        <w:rPr>
          <w:rFonts w:hint="eastAsia" w:ascii="仿宋_GB2312" w:hAnsi="仿宋" w:eastAsia="仿宋_GB2312" w:cs="宋体"/>
          <w:color w:val="auto"/>
          <w:kern w:val="0"/>
          <w:sz w:val="32"/>
          <w:szCs w:val="32"/>
        </w:rPr>
        <w:t>报告稽察工作中发现的重大、紧急情况；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（四）负责督促有关整改意见的落实。</w:t>
      </w:r>
      <w:bookmarkStart w:id="0" w:name="_GoBack"/>
      <w:bookmarkEnd w:id="0"/>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宋体"/>
          <w:color w:val="auto"/>
          <w:kern w:val="0"/>
          <w:sz w:val="32"/>
          <w:szCs w:val="32"/>
        </w:rPr>
      </w:pPr>
      <w:r>
        <w:rPr>
          <w:rFonts w:hint="eastAsia" w:ascii="黑体" w:hAnsi="黑体" w:eastAsia="黑体" w:cs="宋体"/>
          <w:bCs/>
          <w:color w:val="auto"/>
          <w:kern w:val="0"/>
          <w:sz w:val="32"/>
          <w:szCs w:val="32"/>
        </w:rPr>
        <w:t>第九条</w:t>
      </w:r>
      <w:r>
        <w:rPr>
          <w:rFonts w:hint="eastAsia" w:ascii="仿宋" w:hAnsi="仿宋" w:eastAsia="仿宋" w:cs="宋体"/>
          <w:b/>
          <w:bCs/>
          <w:color w:val="auto"/>
          <w:kern w:val="0"/>
          <w:sz w:val="32"/>
          <w:szCs w:val="32"/>
        </w:rPr>
        <w:t xml:space="preserve"> </w:t>
      </w:r>
      <w:r>
        <w:rPr>
          <w:rFonts w:hint="eastAsia" w:ascii="仿宋_GB2312" w:hAnsi="仿宋" w:eastAsia="仿宋_GB2312" w:cs="宋体"/>
          <w:color w:val="auto"/>
          <w:kern w:val="0"/>
          <w:sz w:val="32"/>
          <w:szCs w:val="32"/>
        </w:rPr>
        <w:t>稽察专家从专家库中选取，稽察专家应具备以下条件：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（一）坚持原则</w:t>
      </w:r>
      <w:r>
        <w:rPr>
          <w:rFonts w:hint="eastAsia" w:ascii="仿宋_GB2312" w:hAnsi="仿宋" w:eastAsia="仿宋_GB2312" w:cs="宋体"/>
          <w:color w:val="auto"/>
          <w:kern w:val="0"/>
          <w:sz w:val="32"/>
          <w:szCs w:val="32"/>
          <w:lang w:eastAsia="zh-CN"/>
        </w:rPr>
        <w:t>，</w:t>
      </w:r>
      <w:r>
        <w:rPr>
          <w:rFonts w:hint="eastAsia" w:ascii="仿宋_GB2312" w:hAnsi="仿宋" w:eastAsia="仿宋_GB2312" w:cs="宋体"/>
          <w:color w:val="auto"/>
          <w:kern w:val="0"/>
          <w:sz w:val="32"/>
          <w:szCs w:val="32"/>
        </w:rPr>
        <w:t>清正廉洁</w:t>
      </w:r>
      <w:r>
        <w:rPr>
          <w:rFonts w:hint="eastAsia" w:ascii="仿宋_GB2312" w:hAnsi="仿宋" w:eastAsia="仿宋_GB2312" w:cs="宋体"/>
          <w:color w:val="auto"/>
          <w:kern w:val="0"/>
          <w:sz w:val="32"/>
          <w:szCs w:val="32"/>
          <w:lang w:eastAsia="zh-CN"/>
        </w:rPr>
        <w:t>，</w:t>
      </w:r>
      <w:r>
        <w:rPr>
          <w:rFonts w:hint="eastAsia" w:ascii="仿宋_GB2312" w:hAnsi="仿宋" w:eastAsia="仿宋_GB2312" w:cs="宋体"/>
          <w:color w:val="auto"/>
          <w:kern w:val="0"/>
          <w:sz w:val="32"/>
          <w:szCs w:val="32"/>
        </w:rPr>
        <w:t>忠实履行职责；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（二）熟悉国家及省有关水库移民工作的法律、法规、政策、规章和标准；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（三）具有较强的组织管理、综合分析和判断能力；</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（四）具有较丰富的水库移民工作经验、精通水库移民工作业务或项目管理、投资计划、社会管理、财务管理等方面的知识；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（五）身体健康，胜任</w:t>
      </w:r>
      <w:r>
        <w:rPr>
          <w:rFonts w:hint="eastAsia" w:ascii="仿宋_GB2312" w:hAnsi="仿宋" w:eastAsia="仿宋_GB2312" w:cs="宋体"/>
          <w:color w:val="auto"/>
          <w:kern w:val="0"/>
          <w:sz w:val="32"/>
          <w:szCs w:val="32"/>
          <w:lang w:eastAsia="zh-CN"/>
        </w:rPr>
        <w:t>本职</w:t>
      </w:r>
      <w:r>
        <w:rPr>
          <w:rFonts w:hint="eastAsia" w:ascii="仿宋_GB2312" w:hAnsi="仿宋" w:eastAsia="仿宋_GB2312" w:cs="宋体"/>
          <w:color w:val="auto"/>
          <w:kern w:val="0"/>
          <w:sz w:val="32"/>
          <w:szCs w:val="32"/>
        </w:rPr>
        <w:t>工作。</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s="宋体"/>
          <w:bCs/>
          <w:color w:val="auto"/>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cs="宋体"/>
          <w:color w:val="auto"/>
          <w:kern w:val="0"/>
          <w:sz w:val="32"/>
          <w:szCs w:val="32"/>
        </w:rPr>
      </w:pPr>
      <w:r>
        <w:rPr>
          <w:rFonts w:hint="eastAsia" w:ascii="黑体" w:hAnsi="黑体" w:eastAsia="黑体" w:cs="宋体"/>
          <w:bCs/>
          <w:color w:val="auto"/>
          <w:kern w:val="0"/>
          <w:sz w:val="32"/>
          <w:szCs w:val="32"/>
        </w:rPr>
        <w:t>第三章</w:t>
      </w:r>
      <w:r>
        <w:rPr>
          <w:rFonts w:ascii="Calibri" w:hAnsi="Calibri" w:eastAsia="黑体" w:cs="Calibri"/>
          <w:bCs/>
          <w:color w:val="auto"/>
          <w:kern w:val="0"/>
          <w:sz w:val="32"/>
          <w:szCs w:val="32"/>
        </w:rPr>
        <w:t> </w:t>
      </w:r>
      <w:r>
        <w:rPr>
          <w:rFonts w:hint="eastAsia" w:ascii="黑体" w:hAnsi="黑体" w:eastAsia="黑体" w:cs="宋体"/>
          <w:bCs/>
          <w:color w:val="auto"/>
          <w:kern w:val="0"/>
          <w:sz w:val="32"/>
          <w:szCs w:val="32"/>
        </w:rPr>
        <w:t>依据和主要内容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宋体"/>
          <w:color w:val="auto"/>
          <w:kern w:val="0"/>
          <w:sz w:val="32"/>
          <w:szCs w:val="32"/>
        </w:rPr>
      </w:pPr>
      <w:r>
        <w:rPr>
          <w:rFonts w:ascii="Calibri" w:hAnsi="Calibri" w:eastAsia="仿宋" w:cs="Calibri"/>
          <w:color w:val="auto"/>
          <w:kern w:val="0"/>
          <w:sz w:val="32"/>
          <w:szCs w:val="32"/>
        </w:rPr>
        <w:t>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宋体"/>
          <w:color w:val="auto"/>
          <w:kern w:val="0"/>
          <w:sz w:val="32"/>
          <w:szCs w:val="32"/>
        </w:rPr>
      </w:pPr>
      <w:r>
        <w:rPr>
          <w:rFonts w:hint="eastAsia" w:ascii="黑体" w:hAnsi="黑体" w:eastAsia="黑体" w:cs="宋体"/>
          <w:bCs/>
          <w:color w:val="auto"/>
          <w:kern w:val="0"/>
          <w:sz w:val="32"/>
          <w:szCs w:val="32"/>
        </w:rPr>
        <w:t>第十条</w:t>
      </w:r>
      <w:r>
        <w:rPr>
          <w:rFonts w:hint="eastAsia" w:ascii="仿宋" w:hAnsi="仿宋" w:eastAsia="仿宋" w:cs="宋体"/>
          <w:color w:val="auto"/>
          <w:kern w:val="0"/>
          <w:sz w:val="32"/>
          <w:szCs w:val="32"/>
        </w:rPr>
        <w:t xml:space="preserve"> </w:t>
      </w:r>
      <w:r>
        <w:rPr>
          <w:rFonts w:hint="eastAsia" w:ascii="仿宋" w:hAnsi="仿宋" w:eastAsia="仿宋" w:cs="宋体"/>
          <w:color w:val="auto"/>
          <w:kern w:val="0"/>
          <w:sz w:val="32"/>
          <w:szCs w:val="32"/>
          <w:lang w:eastAsia="zh-CN"/>
        </w:rPr>
        <w:t>水库移民</w:t>
      </w:r>
      <w:r>
        <w:rPr>
          <w:rFonts w:hint="eastAsia" w:ascii="仿宋_GB2312" w:hAnsi="仿宋" w:eastAsia="仿宋_GB2312" w:cs="宋体"/>
          <w:color w:val="auto"/>
          <w:kern w:val="0"/>
          <w:sz w:val="32"/>
          <w:szCs w:val="32"/>
        </w:rPr>
        <w:t>后期扶持</w:t>
      </w:r>
      <w:r>
        <w:rPr>
          <w:rFonts w:hint="eastAsia" w:ascii="仿宋_GB2312" w:hAnsi="仿宋" w:eastAsia="仿宋_GB2312" w:cs="宋体"/>
          <w:color w:val="auto"/>
          <w:kern w:val="0"/>
          <w:sz w:val="32"/>
          <w:szCs w:val="32"/>
          <w:lang w:eastAsia="zh-CN"/>
        </w:rPr>
        <w:t>政策落实</w:t>
      </w:r>
      <w:r>
        <w:rPr>
          <w:rFonts w:hint="eastAsia" w:ascii="仿宋_GB2312" w:hAnsi="仿宋" w:eastAsia="仿宋_GB2312" w:cs="宋体"/>
          <w:color w:val="auto"/>
          <w:kern w:val="0"/>
          <w:sz w:val="32"/>
          <w:szCs w:val="32"/>
        </w:rPr>
        <w:t>稽察的主要依据：</w:t>
      </w:r>
    </w:p>
    <w:p>
      <w:pPr>
        <w:keepNext w:val="0"/>
        <w:keepLines w:val="0"/>
        <w:pageBreakBefore w:val="0"/>
        <w:widowControl/>
        <w:kinsoku/>
        <w:wordWrap/>
        <w:overflowPunct/>
        <w:topLinePunct w:val="0"/>
        <w:autoSpaceDE/>
        <w:autoSpaceDN/>
        <w:bidi w:val="0"/>
        <w:adjustRightInd/>
        <w:snapToGrid/>
        <w:spacing w:line="560" w:lineRule="exact"/>
        <w:ind w:left="638" w:leftChars="304"/>
        <w:jc w:val="left"/>
        <w:textAlignment w:val="auto"/>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（一）《大中型水利水电工程建设征地补偿和移民安置条</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 w:eastAsia="仿宋_GB2312" w:cs="宋体"/>
          <w:color w:val="auto"/>
          <w:kern w:val="0"/>
          <w:sz w:val="32"/>
          <w:szCs w:val="32"/>
          <w:lang w:eastAsia="zh-CN"/>
        </w:rPr>
      </w:pPr>
      <w:r>
        <w:rPr>
          <w:rFonts w:hint="eastAsia" w:ascii="仿宋_GB2312" w:hAnsi="仿宋" w:eastAsia="仿宋_GB2312" w:cs="宋体"/>
          <w:color w:val="auto"/>
          <w:kern w:val="0"/>
          <w:sz w:val="32"/>
          <w:szCs w:val="32"/>
        </w:rPr>
        <w:t>例》（国务院令第471号、</w:t>
      </w:r>
      <w:r>
        <w:rPr>
          <w:rFonts w:ascii="仿宋_GB2312" w:hAnsi="仿宋" w:eastAsia="仿宋_GB2312" w:cs="宋体"/>
          <w:color w:val="auto"/>
          <w:kern w:val="0"/>
          <w:sz w:val="32"/>
          <w:szCs w:val="32"/>
        </w:rPr>
        <w:t>第</w:t>
      </w:r>
      <w:r>
        <w:rPr>
          <w:rFonts w:hint="eastAsia" w:ascii="仿宋_GB2312" w:hAnsi="仿宋" w:eastAsia="仿宋_GB2312" w:cs="宋体"/>
          <w:color w:val="auto"/>
          <w:kern w:val="0"/>
          <w:sz w:val="32"/>
          <w:szCs w:val="32"/>
        </w:rPr>
        <w:t>679号</w:t>
      </w:r>
      <w:r>
        <w:rPr>
          <w:rFonts w:ascii="仿宋_GB2312" w:hAnsi="仿宋" w:eastAsia="仿宋_GB2312" w:cs="宋体"/>
          <w:color w:val="auto"/>
          <w:kern w:val="0"/>
          <w:sz w:val="32"/>
          <w:szCs w:val="32"/>
        </w:rPr>
        <w:t>修改</w:t>
      </w:r>
      <w:r>
        <w:rPr>
          <w:rFonts w:hint="eastAsia" w:ascii="仿宋_GB2312" w:hAnsi="仿宋" w:eastAsia="仿宋_GB2312" w:cs="宋体"/>
          <w:color w:val="auto"/>
          <w:kern w:val="0"/>
          <w:sz w:val="32"/>
          <w:szCs w:val="32"/>
        </w:rPr>
        <w:t>）</w:t>
      </w:r>
      <w:r>
        <w:rPr>
          <w:rFonts w:hint="eastAsia" w:ascii="仿宋_GB2312" w:hAnsi="仿宋" w:eastAsia="仿宋_GB2312" w:cs="宋体"/>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宋体"/>
          <w:color w:val="auto"/>
          <w:kern w:val="0"/>
          <w:sz w:val="32"/>
          <w:szCs w:val="32"/>
          <w:lang w:eastAsia="zh-CN"/>
        </w:rPr>
      </w:pPr>
      <w:r>
        <w:rPr>
          <w:rFonts w:hint="eastAsia" w:ascii="仿宋_GB2312" w:hAnsi="仿宋" w:eastAsia="仿宋_GB2312" w:cs="宋体"/>
          <w:color w:val="auto"/>
          <w:kern w:val="0"/>
          <w:sz w:val="32"/>
          <w:szCs w:val="32"/>
        </w:rPr>
        <w:t>（二）《国务院关于完善大中型水库移民后期扶持政策的意见》（国发〔2006〕17号）</w:t>
      </w:r>
      <w:r>
        <w:rPr>
          <w:rFonts w:hint="eastAsia" w:ascii="仿宋_GB2312" w:hAnsi="仿宋" w:eastAsia="仿宋_GB2312" w:cs="宋体"/>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宋体"/>
          <w:color w:val="auto"/>
          <w:kern w:val="0"/>
          <w:sz w:val="32"/>
          <w:szCs w:val="32"/>
          <w:lang w:eastAsia="zh-CN"/>
        </w:rPr>
      </w:pPr>
      <w:r>
        <w:rPr>
          <w:rFonts w:hint="eastAsia" w:ascii="仿宋_GB2312" w:hAnsi="仿宋" w:eastAsia="仿宋_GB2312" w:cs="宋体"/>
          <w:color w:val="auto"/>
          <w:kern w:val="0"/>
          <w:sz w:val="32"/>
          <w:szCs w:val="32"/>
        </w:rPr>
        <w:t>（三）水利部《水库移民后期扶持政策实施稽察办法》（水电移〔2017〕360号）</w:t>
      </w:r>
      <w:r>
        <w:rPr>
          <w:rFonts w:hint="eastAsia" w:ascii="仿宋_GB2312" w:hAnsi="仿宋" w:eastAsia="仿宋_GB2312" w:cs="宋体"/>
          <w:color w:val="auto"/>
          <w:kern w:val="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lang w:eastAsia="zh-CN"/>
        </w:rPr>
      </w:pPr>
      <w:r>
        <w:rPr>
          <w:rFonts w:hint="eastAsia" w:ascii="仿宋_GB2312" w:hAnsi="仿宋" w:eastAsia="仿宋_GB2312" w:cs="宋体"/>
          <w:color w:val="auto"/>
          <w:kern w:val="0"/>
          <w:sz w:val="32"/>
          <w:szCs w:val="32"/>
        </w:rPr>
        <w:t>（四）</w:t>
      </w:r>
      <w:r>
        <w:rPr>
          <w:rFonts w:hint="eastAsia" w:ascii="仿宋_GB2312" w:hAnsi="仿宋" w:eastAsia="仿宋_GB2312"/>
          <w:color w:val="auto"/>
          <w:sz w:val="32"/>
          <w:szCs w:val="32"/>
        </w:rPr>
        <w:t>《吉林省大中型水库移民后期扶持项目资金使用管理实施细则》</w:t>
      </w:r>
      <w:r>
        <w:rPr>
          <w:rFonts w:hint="eastAsia" w:ascii="仿宋_GB2312" w:hAnsi="仿宋" w:eastAsia="仿宋_GB2312" w:cs="宋体"/>
          <w:color w:val="auto"/>
          <w:kern w:val="0"/>
          <w:sz w:val="32"/>
          <w:szCs w:val="32"/>
        </w:rPr>
        <w:t>（吉财农〔20</w:t>
      </w:r>
      <w:r>
        <w:rPr>
          <w:rFonts w:hint="eastAsia" w:ascii="仿宋_GB2312" w:hAnsi="仿宋" w:eastAsia="仿宋_GB2312" w:cs="宋体"/>
          <w:color w:val="auto"/>
          <w:kern w:val="0"/>
          <w:sz w:val="32"/>
          <w:szCs w:val="32"/>
          <w:lang w:val="en-US" w:eastAsia="zh-CN"/>
        </w:rPr>
        <w:t>22</w:t>
      </w:r>
      <w:r>
        <w:rPr>
          <w:rFonts w:hint="eastAsia" w:ascii="仿宋_GB2312" w:hAnsi="仿宋" w:eastAsia="仿宋_GB2312" w:cs="宋体"/>
          <w:color w:val="auto"/>
          <w:kern w:val="0"/>
          <w:sz w:val="32"/>
          <w:szCs w:val="32"/>
        </w:rPr>
        <w:t>〕</w:t>
      </w:r>
      <w:r>
        <w:rPr>
          <w:rFonts w:hint="eastAsia" w:ascii="仿宋_GB2312" w:hAnsi="仿宋" w:eastAsia="仿宋_GB2312" w:cs="宋体"/>
          <w:color w:val="auto"/>
          <w:kern w:val="0"/>
          <w:sz w:val="32"/>
          <w:szCs w:val="32"/>
          <w:lang w:val="en-US" w:eastAsia="zh-CN"/>
        </w:rPr>
        <w:t>305</w:t>
      </w:r>
      <w:r>
        <w:rPr>
          <w:rFonts w:hint="eastAsia" w:ascii="仿宋_GB2312" w:hAnsi="仿宋" w:eastAsia="仿宋_GB2312" w:cs="宋体"/>
          <w:color w:val="auto"/>
          <w:kern w:val="0"/>
          <w:sz w:val="32"/>
          <w:szCs w:val="32"/>
        </w:rPr>
        <w:t>号）</w:t>
      </w:r>
      <w:r>
        <w:rPr>
          <w:rFonts w:hint="eastAsia" w:ascii="仿宋_GB2312" w:hAnsi="仿宋" w:eastAsia="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rPr>
        <w:t>（五）《吉林省地方</w:t>
      </w:r>
      <w:r>
        <w:rPr>
          <w:rFonts w:ascii="仿宋_GB2312" w:hAnsi="仿宋" w:eastAsia="仿宋_GB2312"/>
          <w:color w:val="auto"/>
          <w:sz w:val="32"/>
          <w:szCs w:val="32"/>
        </w:rPr>
        <w:t>水库移民扶持基金管理办法</w:t>
      </w:r>
      <w:r>
        <w:rPr>
          <w:rFonts w:hint="eastAsia" w:ascii="仿宋_GB2312" w:hAnsi="仿宋" w:eastAsia="仿宋_GB2312"/>
          <w:color w:val="auto"/>
          <w:sz w:val="32"/>
          <w:szCs w:val="32"/>
        </w:rPr>
        <w:t>》</w:t>
      </w:r>
      <w:r>
        <w:rPr>
          <w:rFonts w:hint="eastAsia" w:ascii="仿宋_GB2312" w:hAnsi="仿宋" w:eastAsia="仿宋_GB2312" w:cs="宋体"/>
          <w:color w:val="auto"/>
          <w:kern w:val="0"/>
          <w:sz w:val="32"/>
          <w:szCs w:val="32"/>
        </w:rPr>
        <w:t>（吉财农〔20</w:t>
      </w:r>
      <w:r>
        <w:rPr>
          <w:rFonts w:ascii="仿宋_GB2312" w:hAnsi="仿宋" w:eastAsia="仿宋_GB2312" w:cs="宋体"/>
          <w:color w:val="auto"/>
          <w:kern w:val="0"/>
          <w:sz w:val="32"/>
          <w:szCs w:val="32"/>
        </w:rPr>
        <w:t>20</w:t>
      </w:r>
      <w:r>
        <w:rPr>
          <w:rFonts w:hint="eastAsia" w:ascii="仿宋_GB2312" w:hAnsi="仿宋" w:eastAsia="仿宋_GB2312" w:cs="宋体"/>
          <w:color w:val="auto"/>
          <w:kern w:val="0"/>
          <w:sz w:val="32"/>
          <w:szCs w:val="32"/>
        </w:rPr>
        <w:t>〕917号）</w:t>
      </w:r>
      <w:r>
        <w:rPr>
          <w:rFonts w:hint="eastAsia" w:ascii="仿宋_GB2312" w:hAnsi="仿宋" w:eastAsia="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eastAsia="zh-CN"/>
        </w:rPr>
        <w:t>（六）《吉林省大中型水库移民后期扶持项目管理办法》（吉水移民函</w:t>
      </w:r>
      <w:r>
        <w:rPr>
          <w:rFonts w:hint="eastAsia" w:ascii="仿宋_GB2312" w:hAnsi="仿宋" w:eastAsia="仿宋_GB2312" w:cs="宋体"/>
          <w:color w:val="auto"/>
          <w:kern w:val="0"/>
          <w:sz w:val="32"/>
          <w:szCs w:val="32"/>
        </w:rPr>
        <w:t>〔20</w:t>
      </w:r>
      <w:r>
        <w:rPr>
          <w:rFonts w:ascii="仿宋_GB2312" w:hAnsi="仿宋" w:eastAsia="仿宋_GB2312" w:cs="宋体"/>
          <w:color w:val="auto"/>
          <w:kern w:val="0"/>
          <w:sz w:val="32"/>
          <w:szCs w:val="32"/>
        </w:rPr>
        <w:t>2</w:t>
      </w:r>
      <w:r>
        <w:rPr>
          <w:rFonts w:hint="eastAsia" w:ascii="仿宋_GB2312" w:hAnsi="仿宋" w:eastAsia="仿宋_GB2312" w:cs="宋体"/>
          <w:color w:val="auto"/>
          <w:kern w:val="0"/>
          <w:sz w:val="32"/>
          <w:szCs w:val="32"/>
          <w:lang w:val="en-US" w:eastAsia="zh-CN"/>
        </w:rPr>
        <w:t>1</w:t>
      </w:r>
      <w:r>
        <w:rPr>
          <w:rFonts w:hint="eastAsia" w:ascii="仿宋_GB2312" w:hAnsi="仿宋" w:eastAsia="仿宋_GB2312" w:cs="宋体"/>
          <w:color w:val="auto"/>
          <w:kern w:val="0"/>
          <w:sz w:val="32"/>
          <w:szCs w:val="32"/>
        </w:rPr>
        <w:t>〕</w:t>
      </w:r>
      <w:r>
        <w:rPr>
          <w:rFonts w:hint="eastAsia" w:ascii="仿宋_GB2312" w:hAnsi="仿宋" w:eastAsia="仿宋_GB2312" w:cs="宋体"/>
          <w:color w:val="auto"/>
          <w:kern w:val="0"/>
          <w:sz w:val="32"/>
          <w:szCs w:val="32"/>
          <w:lang w:val="en-US" w:eastAsia="zh-CN"/>
        </w:rPr>
        <w:t>1号）；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w:t>
      </w:r>
      <w:r>
        <w:rPr>
          <w:rFonts w:hint="eastAsia" w:ascii="仿宋_GB2312" w:hAnsi="仿宋" w:eastAsia="仿宋_GB2312"/>
          <w:color w:val="auto"/>
          <w:sz w:val="32"/>
          <w:szCs w:val="32"/>
          <w:lang w:eastAsia="zh-CN"/>
        </w:rPr>
        <w:t>七</w:t>
      </w:r>
      <w:r>
        <w:rPr>
          <w:rFonts w:hint="eastAsia" w:ascii="仿宋_GB2312" w:hAnsi="仿宋" w:eastAsia="仿宋_GB2312"/>
          <w:color w:val="auto"/>
          <w:sz w:val="32"/>
          <w:szCs w:val="32"/>
        </w:rPr>
        <w:t>）相关法律法规、政策文件和规程规范</w:t>
      </w:r>
      <w:r>
        <w:rPr>
          <w:rFonts w:hint="eastAsia" w:ascii="仿宋_GB2312" w:hAnsi="仿宋" w:eastAsia="仿宋_GB2312"/>
          <w:color w:val="auto"/>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宋体"/>
          <w:color w:val="auto"/>
          <w:kern w:val="0"/>
          <w:sz w:val="32"/>
          <w:szCs w:val="32"/>
        </w:rPr>
      </w:pPr>
      <w:r>
        <w:rPr>
          <w:rFonts w:hint="eastAsia" w:ascii="黑体" w:hAnsi="黑体" w:eastAsia="黑体" w:cs="宋体"/>
          <w:color w:val="auto"/>
          <w:kern w:val="0"/>
          <w:sz w:val="32"/>
          <w:szCs w:val="32"/>
        </w:rPr>
        <w:t>第十一条</w:t>
      </w:r>
      <w:r>
        <w:rPr>
          <w:rFonts w:hint="eastAsia" w:ascii="仿宋" w:hAnsi="仿宋" w:eastAsia="仿宋" w:cs="宋体"/>
          <w:color w:val="auto"/>
          <w:kern w:val="0"/>
          <w:sz w:val="32"/>
          <w:szCs w:val="32"/>
        </w:rPr>
        <w:t xml:space="preserve"> </w:t>
      </w:r>
      <w:r>
        <w:rPr>
          <w:rFonts w:hint="eastAsia" w:ascii="仿宋" w:hAnsi="仿宋" w:eastAsia="仿宋" w:cs="宋体"/>
          <w:color w:val="auto"/>
          <w:kern w:val="0"/>
          <w:sz w:val="32"/>
          <w:szCs w:val="32"/>
          <w:lang w:eastAsia="zh-CN"/>
        </w:rPr>
        <w:t>水库移民</w:t>
      </w:r>
      <w:r>
        <w:rPr>
          <w:rFonts w:hint="eastAsia" w:ascii="仿宋_GB2312" w:hAnsi="仿宋" w:eastAsia="仿宋_GB2312" w:cs="宋体"/>
          <w:color w:val="auto"/>
          <w:kern w:val="0"/>
          <w:sz w:val="32"/>
          <w:szCs w:val="32"/>
        </w:rPr>
        <w:t>后期扶持</w:t>
      </w:r>
      <w:r>
        <w:rPr>
          <w:rFonts w:hint="eastAsia" w:ascii="仿宋_GB2312" w:hAnsi="仿宋" w:eastAsia="仿宋_GB2312" w:cs="宋体"/>
          <w:color w:val="auto"/>
          <w:kern w:val="0"/>
          <w:sz w:val="32"/>
          <w:szCs w:val="32"/>
          <w:lang w:eastAsia="zh-CN"/>
        </w:rPr>
        <w:t>政策落实稽察</w:t>
      </w:r>
      <w:r>
        <w:rPr>
          <w:rFonts w:hint="eastAsia" w:ascii="仿宋_GB2312" w:hAnsi="仿宋" w:eastAsia="仿宋_GB2312" w:cs="宋体"/>
          <w:color w:val="auto"/>
          <w:kern w:val="0"/>
          <w:sz w:val="32"/>
          <w:szCs w:val="32"/>
        </w:rPr>
        <w:t>的主要内容：移民管理机构能力建设情况；后期扶持配套文件的制定及执行情况；大中型水库移民后期扶持规划的编制审批及实施情况；后期扶持人口核定与动态管理、直补资金发放等情况；年度计划的编制和执行情况；水库移民资金拨付、使用和管理情况；项目实施效果和移民合法权益的保障情况；监测评估和绩效评价工作开展情况；以前稽察发现问题的整改、责任追究等情况；解决小型水库移民生产生活困难问题的方案编制及实施情况，以及其他需要稽察事项。</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ascii="仿宋" w:hAnsi="仿宋" w:eastAsia="仿宋" w:cs="宋体"/>
          <w:color w:val="auto"/>
          <w:kern w:val="0"/>
          <w:sz w:val="32"/>
          <w:szCs w:val="32"/>
        </w:rPr>
      </w:pPr>
      <w:r>
        <w:rPr>
          <w:rFonts w:hint="eastAsia" w:ascii="仿宋" w:hAnsi="仿宋" w:eastAsia="仿宋" w:cs="宋体"/>
          <w:b/>
          <w:color w:val="auto"/>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cs="宋体"/>
          <w:color w:val="auto"/>
          <w:kern w:val="0"/>
          <w:sz w:val="32"/>
          <w:szCs w:val="32"/>
        </w:rPr>
      </w:pPr>
      <w:r>
        <w:rPr>
          <w:rFonts w:hint="eastAsia" w:ascii="黑体" w:hAnsi="黑体" w:eastAsia="黑体" w:cs="宋体"/>
          <w:bCs/>
          <w:color w:val="auto"/>
          <w:kern w:val="0"/>
          <w:sz w:val="32"/>
          <w:szCs w:val="32"/>
        </w:rPr>
        <w:t>第四章</w:t>
      </w:r>
      <w:r>
        <w:rPr>
          <w:rFonts w:ascii="Calibri" w:hAnsi="Calibri" w:eastAsia="黑体" w:cs="Calibri"/>
          <w:bCs/>
          <w:color w:val="auto"/>
          <w:kern w:val="0"/>
          <w:sz w:val="32"/>
          <w:szCs w:val="32"/>
        </w:rPr>
        <w:t> </w:t>
      </w:r>
      <w:r>
        <w:rPr>
          <w:rFonts w:hint="eastAsia" w:ascii="黑体" w:hAnsi="黑体" w:eastAsia="黑体" w:cs="宋体"/>
          <w:bCs/>
          <w:color w:val="auto"/>
          <w:kern w:val="0"/>
          <w:sz w:val="32"/>
          <w:szCs w:val="32"/>
        </w:rPr>
        <w:t xml:space="preserve"> 稽察程序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宋体"/>
          <w:color w:val="auto"/>
          <w:kern w:val="0"/>
          <w:sz w:val="32"/>
          <w:szCs w:val="32"/>
        </w:rPr>
      </w:pPr>
      <w:r>
        <w:rPr>
          <w:rFonts w:ascii="Calibri" w:hAnsi="Calibri" w:eastAsia="仿宋" w:cs="Calibri"/>
          <w:color w:val="auto"/>
          <w:kern w:val="0"/>
          <w:sz w:val="32"/>
          <w:szCs w:val="32"/>
        </w:rPr>
        <w:t>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宋体"/>
          <w:color w:val="auto"/>
          <w:kern w:val="0"/>
          <w:sz w:val="32"/>
          <w:szCs w:val="32"/>
        </w:rPr>
      </w:pPr>
      <w:r>
        <w:rPr>
          <w:rFonts w:hint="eastAsia" w:ascii="黑体" w:hAnsi="黑体" w:eastAsia="黑体" w:cs="宋体"/>
          <w:color w:val="auto"/>
          <w:kern w:val="0"/>
          <w:sz w:val="32"/>
          <w:szCs w:val="32"/>
        </w:rPr>
        <w:t>第十二条</w:t>
      </w:r>
      <w:r>
        <w:rPr>
          <w:rFonts w:hint="eastAsia" w:ascii="黑体" w:hAnsi="黑体" w:eastAsia="黑体" w:cs="宋体"/>
          <w:color w:val="auto"/>
          <w:kern w:val="0"/>
          <w:sz w:val="32"/>
          <w:szCs w:val="32"/>
          <w:lang w:val="en-US" w:eastAsia="zh-CN"/>
        </w:rPr>
        <w:t xml:space="preserve"> </w:t>
      </w:r>
      <w:r>
        <w:rPr>
          <w:rFonts w:ascii="Calibri" w:hAnsi="Calibri" w:eastAsia="仿宋" w:cs="Calibri"/>
          <w:color w:val="auto"/>
          <w:kern w:val="0"/>
          <w:sz w:val="32"/>
          <w:szCs w:val="32"/>
        </w:rPr>
        <w:t> </w:t>
      </w:r>
      <w:r>
        <w:rPr>
          <w:rFonts w:hint="eastAsia" w:ascii="仿宋" w:hAnsi="仿宋" w:eastAsia="仿宋" w:cs="宋体"/>
          <w:color w:val="auto"/>
          <w:kern w:val="0"/>
          <w:sz w:val="32"/>
          <w:szCs w:val="32"/>
          <w:lang w:eastAsia="zh-CN"/>
        </w:rPr>
        <w:t>水库移民</w:t>
      </w:r>
      <w:r>
        <w:rPr>
          <w:rFonts w:hint="eastAsia" w:ascii="仿宋_GB2312" w:hAnsi="仿宋" w:eastAsia="仿宋_GB2312" w:cs="宋体"/>
          <w:color w:val="auto"/>
          <w:kern w:val="0"/>
          <w:sz w:val="32"/>
          <w:szCs w:val="32"/>
        </w:rPr>
        <w:t>后期扶持</w:t>
      </w:r>
      <w:r>
        <w:rPr>
          <w:rFonts w:hint="eastAsia" w:ascii="仿宋_GB2312" w:hAnsi="仿宋" w:eastAsia="仿宋_GB2312" w:cs="宋体"/>
          <w:color w:val="auto"/>
          <w:kern w:val="0"/>
          <w:sz w:val="32"/>
          <w:szCs w:val="32"/>
          <w:lang w:eastAsia="zh-CN"/>
        </w:rPr>
        <w:t>政策落实</w:t>
      </w:r>
      <w:r>
        <w:rPr>
          <w:rFonts w:hint="eastAsia" w:ascii="仿宋_GB2312" w:hAnsi="仿宋" w:eastAsia="仿宋_GB2312" w:cs="宋体"/>
          <w:color w:val="auto"/>
          <w:kern w:val="0"/>
          <w:sz w:val="32"/>
          <w:szCs w:val="32"/>
        </w:rPr>
        <w:t>稽察工作程序：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宋体"/>
          <w:color w:val="auto"/>
          <w:kern w:val="0"/>
          <w:sz w:val="32"/>
          <w:szCs w:val="32"/>
          <w:lang w:eastAsia="zh-CN"/>
        </w:rPr>
      </w:pPr>
      <w:r>
        <w:rPr>
          <w:rFonts w:hint="eastAsia" w:ascii="仿宋_GB2312" w:hAnsi="仿宋" w:eastAsia="仿宋_GB2312" w:cs="宋体"/>
          <w:color w:val="auto"/>
          <w:kern w:val="0"/>
          <w:sz w:val="32"/>
          <w:szCs w:val="32"/>
          <w:lang w:eastAsia="zh-CN"/>
        </w:rPr>
        <w:t>（一）制定年度计划；</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宋体"/>
          <w:color w:val="auto"/>
          <w:kern w:val="0"/>
          <w:sz w:val="32"/>
          <w:szCs w:val="32"/>
          <w:lang w:val="en-US" w:eastAsia="zh-CN"/>
        </w:rPr>
      </w:pPr>
      <w:r>
        <w:rPr>
          <w:rFonts w:hint="eastAsia" w:ascii="仿宋_GB2312" w:hAnsi="仿宋" w:eastAsia="仿宋_GB2312" w:cs="宋体"/>
          <w:color w:val="auto"/>
          <w:kern w:val="0"/>
          <w:sz w:val="32"/>
          <w:szCs w:val="32"/>
        </w:rPr>
        <w:t>（二）</w:t>
      </w:r>
      <w:r>
        <w:rPr>
          <w:rFonts w:hint="eastAsia" w:ascii="仿宋_GB2312" w:hAnsi="仿宋" w:eastAsia="仿宋_GB2312" w:cs="宋体"/>
          <w:color w:val="auto"/>
          <w:kern w:val="0"/>
          <w:sz w:val="32"/>
          <w:szCs w:val="32"/>
          <w:lang w:val="en-US" w:eastAsia="zh-CN"/>
        </w:rPr>
        <w:t>印发稽察通知；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宋体"/>
          <w:color w:val="auto"/>
          <w:kern w:val="0"/>
          <w:sz w:val="32"/>
          <w:szCs w:val="32"/>
          <w:lang w:val="en-US" w:eastAsia="zh-CN"/>
        </w:rPr>
      </w:pPr>
      <w:r>
        <w:rPr>
          <w:rFonts w:hint="eastAsia" w:ascii="仿宋_GB2312" w:hAnsi="仿宋" w:eastAsia="仿宋_GB2312" w:cs="宋体"/>
          <w:color w:val="auto"/>
          <w:kern w:val="0"/>
          <w:sz w:val="32"/>
          <w:szCs w:val="32"/>
        </w:rPr>
        <w:t>（</w:t>
      </w:r>
      <w:r>
        <w:rPr>
          <w:rFonts w:hint="eastAsia" w:ascii="仿宋_GB2312" w:hAnsi="仿宋" w:eastAsia="仿宋_GB2312" w:cs="宋体"/>
          <w:color w:val="auto"/>
          <w:kern w:val="0"/>
          <w:sz w:val="32"/>
          <w:szCs w:val="32"/>
          <w:lang w:eastAsia="zh-CN"/>
        </w:rPr>
        <w:t>三</w:t>
      </w:r>
      <w:r>
        <w:rPr>
          <w:rFonts w:hint="eastAsia" w:ascii="仿宋_GB2312" w:hAnsi="仿宋" w:eastAsia="仿宋_GB2312" w:cs="宋体"/>
          <w:color w:val="auto"/>
          <w:kern w:val="0"/>
          <w:sz w:val="32"/>
          <w:szCs w:val="32"/>
        </w:rPr>
        <w:t>）组建稽察组，收集相关资料，研究制定稽察工作</w:t>
      </w:r>
      <w:r>
        <w:rPr>
          <w:rFonts w:hint="eastAsia" w:ascii="仿宋_GB2312" w:hAnsi="仿宋" w:eastAsia="仿宋_GB2312" w:cs="宋体"/>
          <w:color w:val="auto"/>
          <w:kern w:val="0"/>
          <w:sz w:val="32"/>
          <w:szCs w:val="32"/>
        </w:rPr>
        <w:t>方案；</w:t>
      </w:r>
      <w:r>
        <w:rPr>
          <w:rFonts w:hint="eastAsia" w:ascii="仿宋_GB2312" w:hAnsi="仿宋" w:eastAsia="仿宋_GB2312" w:cs="宋体"/>
          <w:color w:val="auto"/>
          <w:kern w:val="0"/>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w:t>
      </w:r>
      <w:r>
        <w:rPr>
          <w:rFonts w:hint="eastAsia" w:ascii="仿宋_GB2312" w:hAnsi="仿宋" w:eastAsia="仿宋_GB2312" w:cs="宋体"/>
          <w:color w:val="auto"/>
          <w:kern w:val="0"/>
          <w:sz w:val="32"/>
          <w:szCs w:val="32"/>
          <w:lang w:val="en-US" w:eastAsia="zh-CN"/>
        </w:rPr>
        <w:t>四</w:t>
      </w:r>
      <w:r>
        <w:rPr>
          <w:rFonts w:hint="eastAsia" w:ascii="仿宋_GB2312" w:hAnsi="仿宋" w:eastAsia="仿宋_GB2312" w:cs="宋体"/>
          <w:color w:val="auto"/>
          <w:kern w:val="0"/>
          <w:sz w:val="32"/>
          <w:szCs w:val="32"/>
        </w:rPr>
        <w:t>）听取被稽察单位汇报；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w:t>
      </w:r>
      <w:r>
        <w:rPr>
          <w:rFonts w:hint="eastAsia" w:ascii="仿宋_GB2312" w:hAnsi="仿宋" w:eastAsia="仿宋_GB2312" w:cs="宋体"/>
          <w:color w:val="auto"/>
          <w:kern w:val="0"/>
          <w:sz w:val="32"/>
          <w:szCs w:val="32"/>
          <w:lang w:val="en-US" w:eastAsia="zh-CN"/>
        </w:rPr>
        <w:t>五</w:t>
      </w:r>
      <w:r>
        <w:rPr>
          <w:rFonts w:hint="eastAsia" w:ascii="仿宋_GB2312" w:hAnsi="仿宋" w:eastAsia="仿宋_GB2312" w:cs="宋体"/>
          <w:color w:val="auto"/>
          <w:kern w:val="0"/>
          <w:sz w:val="32"/>
          <w:szCs w:val="32"/>
        </w:rPr>
        <w:t>）查阅档案资料、现场调查及抽样检查；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w:t>
      </w:r>
      <w:r>
        <w:rPr>
          <w:rFonts w:hint="eastAsia" w:ascii="仿宋_GB2312" w:hAnsi="仿宋" w:eastAsia="仿宋_GB2312" w:cs="宋体"/>
          <w:color w:val="auto"/>
          <w:kern w:val="0"/>
          <w:sz w:val="32"/>
          <w:szCs w:val="32"/>
          <w:lang w:val="en-US" w:eastAsia="zh-CN"/>
        </w:rPr>
        <w:t>六</w:t>
      </w:r>
      <w:r>
        <w:rPr>
          <w:rFonts w:hint="eastAsia" w:ascii="仿宋_GB2312" w:hAnsi="仿宋" w:eastAsia="仿宋_GB2312" w:cs="宋体"/>
          <w:color w:val="auto"/>
          <w:kern w:val="0"/>
          <w:sz w:val="32"/>
          <w:szCs w:val="32"/>
        </w:rPr>
        <w:t>）</w:t>
      </w:r>
      <w:r>
        <w:rPr>
          <w:rFonts w:hint="eastAsia" w:ascii="仿宋_GB2312" w:hAnsi="仿宋" w:eastAsia="仿宋_GB2312" w:cs="宋体"/>
          <w:color w:val="auto"/>
          <w:kern w:val="0"/>
          <w:sz w:val="32"/>
          <w:szCs w:val="32"/>
          <w:lang w:val="en-US" w:eastAsia="zh-CN"/>
        </w:rPr>
        <w:t>综合分析评价，</w:t>
      </w:r>
      <w:r>
        <w:rPr>
          <w:rFonts w:hint="eastAsia" w:ascii="仿宋_GB2312" w:hAnsi="仿宋" w:eastAsia="仿宋_GB2312" w:cs="宋体"/>
          <w:color w:val="auto"/>
          <w:kern w:val="0"/>
          <w:sz w:val="32"/>
          <w:szCs w:val="32"/>
        </w:rPr>
        <w:t>形成稽察报告初稿；</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w:t>
      </w:r>
      <w:r>
        <w:rPr>
          <w:rFonts w:hint="eastAsia" w:ascii="仿宋_GB2312" w:hAnsi="仿宋" w:eastAsia="仿宋_GB2312" w:cs="宋体"/>
          <w:color w:val="auto"/>
          <w:kern w:val="0"/>
          <w:sz w:val="32"/>
          <w:szCs w:val="32"/>
          <w:lang w:val="en-US" w:eastAsia="zh-CN"/>
        </w:rPr>
        <w:t>七</w:t>
      </w:r>
      <w:r>
        <w:rPr>
          <w:rFonts w:hint="eastAsia" w:ascii="仿宋_GB2312" w:hAnsi="仿宋" w:eastAsia="仿宋_GB2312" w:cs="宋体"/>
          <w:color w:val="auto"/>
          <w:kern w:val="0"/>
          <w:sz w:val="32"/>
          <w:szCs w:val="32"/>
        </w:rPr>
        <w:t>）与被稽察单位交换意见；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宋体"/>
          <w:color w:val="auto"/>
          <w:kern w:val="0"/>
          <w:sz w:val="32"/>
          <w:szCs w:val="32"/>
          <w:lang w:val="en-US" w:eastAsia="zh-CN"/>
        </w:rPr>
      </w:pPr>
      <w:r>
        <w:rPr>
          <w:rFonts w:hint="eastAsia" w:ascii="仿宋_GB2312" w:hAnsi="仿宋" w:eastAsia="仿宋_GB2312" w:cs="宋体"/>
          <w:color w:val="auto"/>
          <w:kern w:val="0"/>
          <w:sz w:val="32"/>
          <w:szCs w:val="32"/>
        </w:rPr>
        <w:t>（</w:t>
      </w:r>
      <w:r>
        <w:rPr>
          <w:rFonts w:hint="eastAsia" w:ascii="仿宋_GB2312" w:hAnsi="仿宋" w:eastAsia="仿宋_GB2312" w:cs="宋体"/>
          <w:color w:val="auto"/>
          <w:kern w:val="0"/>
          <w:sz w:val="32"/>
          <w:szCs w:val="32"/>
          <w:lang w:val="en-US" w:eastAsia="zh-CN"/>
        </w:rPr>
        <w:t>八</w:t>
      </w:r>
      <w:r>
        <w:rPr>
          <w:rFonts w:hint="eastAsia" w:ascii="仿宋_GB2312" w:hAnsi="仿宋" w:eastAsia="仿宋_GB2312" w:cs="宋体"/>
          <w:color w:val="auto"/>
          <w:kern w:val="0"/>
          <w:sz w:val="32"/>
          <w:szCs w:val="32"/>
        </w:rPr>
        <w:t>）印发稽察整改意见</w:t>
      </w:r>
      <w:r>
        <w:rPr>
          <w:rFonts w:hint="eastAsia" w:ascii="仿宋_GB2312" w:hAnsi="仿宋" w:eastAsia="仿宋_GB2312" w:cs="宋体"/>
          <w:color w:val="auto"/>
          <w:kern w:val="0"/>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宋体"/>
          <w:color w:val="auto"/>
          <w:kern w:val="0"/>
          <w:sz w:val="32"/>
          <w:szCs w:val="32"/>
          <w:lang w:val="en-US" w:eastAsia="zh-CN"/>
        </w:rPr>
      </w:pPr>
      <w:r>
        <w:rPr>
          <w:rFonts w:hint="eastAsia" w:ascii="仿宋_GB2312" w:hAnsi="仿宋" w:eastAsia="仿宋_GB2312" w:cs="宋体"/>
          <w:color w:val="auto"/>
          <w:kern w:val="0"/>
          <w:sz w:val="32"/>
          <w:szCs w:val="32"/>
        </w:rPr>
        <w:t>（</w:t>
      </w:r>
      <w:r>
        <w:rPr>
          <w:rFonts w:hint="eastAsia" w:ascii="仿宋_GB2312" w:hAnsi="仿宋" w:eastAsia="仿宋_GB2312" w:cs="宋体"/>
          <w:color w:val="auto"/>
          <w:kern w:val="0"/>
          <w:sz w:val="32"/>
          <w:szCs w:val="32"/>
          <w:lang w:val="en-US" w:eastAsia="zh-CN"/>
        </w:rPr>
        <w:t>九</w:t>
      </w:r>
      <w:r>
        <w:rPr>
          <w:rFonts w:hint="eastAsia" w:ascii="仿宋_GB2312" w:hAnsi="仿宋" w:eastAsia="仿宋_GB2312" w:cs="宋体"/>
          <w:color w:val="auto"/>
          <w:kern w:val="0"/>
          <w:sz w:val="32"/>
          <w:szCs w:val="32"/>
        </w:rPr>
        <w:t>）</w:t>
      </w:r>
      <w:r>
        <w:rPr>
          <w:rFonts w:hint="eastAsia" w:ascii="仿宋_GB2312" w:hAnsi="仿宋" w:eastAsia="仿宋_GB2312" w:cs="宋体"/>
          <w:color w:val="auto"/>
          <w:kern w:val="0"/>
          <w:sz w:val="32"/>
          <w:szCs w:val="32"/>
          <w:lang w:val="en-US" w:eastAsia="zh-CN"/>
        </w:rPr>
        <w:t xml:space="preserve">责令整改；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 w:eastAsia="仿宋_GB2312" w:cs="宋体"/>
          <w:color w:val="auto"/>
          <w:kern w:val="0"/>
          <w:sz w:val="32"/>
          <w:szCs w:val="32"/>
          <w:lang w:val="en-US" w:eastAsia="zh-CN"/>
        </w:rPr>
      </w:pPr>
      <w:r>
        <w:rPr>
          <w:rFonts w:hint="eastAsia" w:ascii="仿宋_GB2312" w:hAnsi="仿宋" w:eastAsia="仿宋_GB2312" w:cs="宋体"/>
          <w:color w:val="auto"/>
          <w:kern w:val="0"/>
          <w:sz w:val="32"/>
          <w:szCs w:val="32"/>
          <w:lang w:val="en-US" w:eastAsia="zh-CN"/>
        </w:rPr>
        <w:t xml:space="preserve">（十）实施责任追究。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宋体"/>
          <w:color w:val="auto"/>
          <w:kern w:val="0"/>
          <w:sz w:val="32"/>
          <w:szCs w:val="32"/>
        </w:rPr>
      </w:pPr>
      <w:r>
        <w:rPr>
          <w:rFonts w:hint="eastAsia" w:ascii="黑体" w:hAnsi="黑体" w:eastAsia="黑体" w:cs="宋体"/>
          <w:color w:val="auto"/>
          <w:kern w:val="0"/>
          <w:sz w:val="32"/>
          <w:szCs w:val="32"/>
        </w:rPr>
        <w:t>第</w:t>
      </w:r>
      <w:r>
        <w:rPr>
          <w:rFonts w:hint="eastAsia" w:ascii="黑体" w:hAnsi="黑体" w:eastAsia="黑体" w:cs="宋体"/>
          <w:bCs/>
          <w:color w:val="auto"/>
          <w:kern w:val="0"/>
          <w:sz w:val="32"/>
          <w:szCs w:val="32"/>
        </w:rPr>
        <w:t>十三条</w:t>
      </w:r>
      <w:r>
        <w:rPr>
          <w:rFonts w:hint="eastAsia" w:ascii="仿宋_GB2312" w:hAnsi="仿宋" w:eastAsia="仿宋_GB2312" w:cs="宋体"/>
          <w:color w:val="auto"/>
          <w:kern w:val="0"/>
          <w:sz w:val="32"/>
          <w:szCs w:val="32"/>
        </w:rPr>
        <w:t xml:space="preserve"> 稽察工作方案主要包括稽察工作依据、稽察内容、稽察程序、稽察组成员及分工、日程安排、开展工作要求等。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宋体"/>
          <w:color w:val="auto"/>
          <w:kern w:val="0"/>
          <w:sz w:val="32"/>
          <w:szCs w:val="32"/>
        </w:rPr>
      </w:pPr>
      <w:r>
        <w:rPr>
          <w:rFonts w:hint="eastAsia" w:ascii="黑体" w:hAnsi="黑体" w:eastAsia="黑体" w:cs="宋体"/>
          <w:bCs/>
          <w:color w:val="auto"/>
          <w:kern w:val="0"/>
          <w:sz w:val="32"/>
          <w:szCs w:val="32"/>
        </w:rPr>
        <w:t>第十四条</w:t>
      </w:r>
      <w:r>
        <w:rPr>
          <w:rFonts w:hint="eastAsia" w:ascii="仿宋" w:hAnsi="仿宋" w:eastAsia="仿宋" w:cs="宋体"/>
          <w:color w:val="auto"/>
          <w:kern w:val="0"/>
          <w:sz w:val="32"/>
          <w:szCs w:val="32"/>
        </w:rPr>
        <w:t xml:space="preserve"> </w:t>
      </w:r>
      <w:r>
        <w:rPr>
          <w:rFonts w:hint="eastAsia" w:ascii="仿宋_GB2312" w:hAnsi="仿宋" w:eastAsia="仿宋_GB2312" w:cs="宋体"/>
          <w:color w:val="auto"/>
          <w:kern w:val="0"/>
          <w:sz w:val="32"/>
          <w:szCs w:val="32"/>
        </w:rPr>
        <w:t>现场调查主要采取听取有关单位情况汇报、核实基础材料表的有关数据、现场查看完成实物量的形象进度和质量、向水库移民群众和相关人员了解情况等方式进行。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宋体"/>
          <w:color w:val="auto"/>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cs="宋体"/>
          <w:color w:val="auto"/>
          <w:kern w:val="0"/>
          <w:sz w:val="32"/>
          <w:szCs w:val="32"/>
        </w:rPr>
      </w:pPr>
      <w:r>
        <w:rPr>
          <w:rFonts w:hint="eastAsia" w:ascii="黑体" w:hAnsi="黑体" w:eastAsia="黑体" w:cs="宋体"/>
          <w:color w:val="auto"/>
          <w:kern w:val="0"/>
          <w:sz w:val="32"/>
          <w:szCs w:val="32"/>
        </w:rPr>
        <w:t>第五章   稽察报告及整改意见</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ascii="仿宋" w:hAnsi="仿宋" w:eastAsia="仿宋" w:cs="宋体"/>
          <w:b/>
          <w:color w:val="auto"/>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宋体"/>
          <w:color w:val="auto"/>
          <w:kern w:val="0"/>
          <w:sz w:val="32"/>
          <w:szCs w:val="32"/>
        </w:rPr>
      </w:pPr>
      <w:r>
        <w:rPr>
          <w:rFonts w:hint="eastAsia" w:ascii="黑体" w:hAnsi="黑体" w:eastAsia="黑体" w:cs="宋体"/>
          <w:bCs/>
          <w:color w:val="auto"/>
          <w:kern w:val="0"/>
          <w:sz w:val="32"/>
          <w:szCs w:val="32"/>
        </w:rPr>
        <w:t>第十五条</w:t>
      </w:r>
      <w:r>
        <w:rPr>
          <w:rFonts w:hint="eastAsia" w:ascii="仿宋" w:hAnsi="仿宋" w:eastAsia="仿宋" w:cs="宋体"/>
          <w:b/>
          <w:color w:val="auto"/>
          <w:kern w:val="0"/>
          <w:sz w:val="32"/>
          <w:szCs w:val="32"/>
        </w:rPr>
        <w:t xml:space="preserve"> </w:t>
      </w:r>
      <w:r>
        <w:rPr>
          <w:rFonts w:hint="eastAsia" w:ascii="仿宋_GB2312" w:hAnsi="仿宋" w:eastAsia="仿宋_GB2312" w:cs="宋体"/>
          <w:color w:val="auto"/>
          <w:kern w:val="0"/>
          <w:sz w:val="32"/>
          <w:szCs w:val="32"/>
        </w:rPr>
        <w:t>稽察报告的主要内容包括：</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宋体"/>
          <w:color w:val="auto"/>
          <w:kern w:val="0"/>
          <w:sz w:val="32"/>
          <w:szCs w:val="32"/>
          <w:lang w:eastAsia="zh-CN"/>
        </w:rPr>
      </w:pPr>
      <w:r>
        <w:rPr>
          <w:rFonts w:hint="eastAsia" w:ascii="仿宋_GB2312" w:hAnsi="仿宋" w:eastAsia="仿宋_GB2312" w:cs="宋体"/>
          <w:color w:val="auto"/>
          <w:kern w:val="0"/>
          <w:sz w:val="32"/>
          <w:szCs w:val="32"/>
          <w:lang w:eastAsia="zh-CN"/>
        </w:rPr>
        <w:t>（一）常规稽察报告。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宋体"/>
          <w:color w:val="auto"/>
          <w:kern w:val="0"/>
          <w:sz w:val="32"/>
          <w:szCs w:val="32"/>
          <w:lang w:val="en-US" w:eastAsia="zh-CN"/>
        </w:rPr>
      </w:pPr>
      <w:r>
        <w:rPr>
          <w:rFonts w:hint="eastAsia" w:ascii="仿宋_GB2312" w:hAnsi="仿宋" w:eastAsia="仿宋_GB2312" w:cs="宋体"/>
          <w:color w:val="auto"/>
          <w:kern w:val="0"/>
          <w:sz w:val="32"/>
          <w:szCs w:val="32"/>
          <w:lang w:val="en-US" w:eastAsia="zh-CN"/>
        </w:rPr>
        <w:t>1.</w:t>
      </w:r>
      <w:r>
        <w:rPr>
          <w:rFonts w:hint="eastAsia" w:ascii="仿宋_GB2312" w:hAnsi="仿宋" w:eastAsia="仿宋_GB2312" w:cs="宋体"/>
          <w:color w:val="auto"/>
          <w:kern w:val="0"/>
          <w:sz w:val="32"/>
          <w:szCs w:val="32"/>
        </w:rPr>
        <w:t>稽察工作开展情况</w:t>
      </w:r>
      <w:r>
        <w:rPr>
          <w:rFonts w:hint="eastAsia" w:ascii="仿宋_GB2312" w:hAnsi="仿宋" w:eastAsia="仿宋_GB2312" w:cs="宋体"/>
          <w:color w:val="auto"/>
          <w:kern w:val="0"/>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lang w:val="en-US" w:eastAsia="zh-CN"/>
        </w:rPr>
        <w:t>2.水库移民概况</w:t>
      </w:r>
      <w:r>
        <w:rPr>
          <w:rFonts w:hint="eastAsia" w:ascii="仿宋_GB2312" w:hAnsi="仿宋" w:eastAsia="仿宋_GB2312" w:cs="宋体"/>
          <w:color w:val="auto"/>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 w:eastAsia="仿宋_GB2312" w:cs="宋体"/>
          <w:color w:val="auto"/>
          <w:kern w:val="0"/>
          <w:sz w:val="32"/>
          <w:szCs w:val="32"/>
          <w:lang w:val="en-US" w:eastAsia="zh-CN"/>
        </w:rPr>
      </w:pPr>
      <w:r>
        <w:rPr>
          <w:rFonts w:hint="eastAsia" w:ascii="仿宋_GB2312" w:hAnsi="仿宋" w:eastAsia="仿宋_GB2312" w:cs="宋体"/>
          <w:color w:val="auto"/>
          <w:kern w:val="0"/>
          <w:sz w:val="32"/>
          <w:szCs w:val="32"/>
          <w:lang w:val="en-US" w:eastAsia="zh-CN"/>
        </w:rPr>
        <w:t>3.政策或项目实施情况;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 w:eastAsia="仿宋_GB2312" w:cs="宋体"/>
          <w:color w:val="auto"/>
          <w:kern w:val="0"/>
          <w:sz w:val="32"/>
          <w:szCs w:val="32"/>
          <w:lang w:val="en-US" w:eastAsia="zh-CN"/>
        </w:rPr>
      </w:pPr>
      <w:r>
        <w:rPr>
          <w:rFonts w:hint="eastAsia" w:ascii="仿宋_GB2312" w:hAnsi="仿宋" w:eastAsia="仿宋_GB2312" w:cs="宋体"/>
          <w:color w:val="auto"/>
          <w:kern w:val="0"/>
          <w:sz w:val="32"/>
          <w:szCs w:val="32"/>
          <w:lang w:val="en-US" w:eastAsia="zh-CN"/>
        </w:rPr>
        <w:t>4.</w:t>
      </w:r>
      <w:r>
        <w:rPr>
          <w:rFonts w:hint="eastAsia" w:ascii="仿宋_GB2312" w:hAnsi="仿宋" w:eastAsia="仿宋_GB2312" w:cs="宋体"/>
          <w:color w:val="auto"/>
          <w:kern w:val="0"/>
          <w:sz w:val="32"/>
          <w:szCs w:val="32"/>
        </w:rPr>
        <w:t>存在问题</w:t>
      </w:r>
      <w:r>
        <w:rPr>
          <w:rFonts w:hint="eastAsia" w:ascii="仿宋_GB2312" w:hAnsi="仿宋" w:eastAsia="仿宋_GB2312" w:cs="宋体"/>
          <w:color w:val="auto"/>
          <w:kern w:val="0"/>
          <w:sz w:val="32"/>
          <w:szCs w:val="32"/>
          <w:lang w:val="en-US" w:eastAsia="zh-CN"/>
        </w:rPr>
        <w:t>和整改意见;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lang w:val="en-US" w:eastAsia="zh-CN"/>
        </w:rPr>
        <w:t>5.其他</w:t>
      </w:r>
      <w:r>
        <w:rPr>
          <w:rFonts w:hint="eastAsia" w:ascii="仿宋_GB2312" w:hAnsi="仿宋" w:eastAsia="仿宋_GB2312" w:cs="宋体"/>
          <w:color w:val="auto"/>
          <w:kern w:val="0"/>
          <w:sz w:val="32"/>
          <w:szCs w:val="32"/>
        </w:rPr>
        <w:t>建议。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lang w:eastAsia="zh-CN"/>
        </w:rPr>
        <w:t>（二）</w:t>
      </w:r>
      <w:r>
        <w:rPr>
          <w:rFonts w:hint="eastAsia" w:ascii="仿宋_GB2312" w:hAnsi="仿宋" w:eastAsia="仿宋_GB2312" w:cs="宋体"/>
          <w:color w:val="auto"/>
          <w:kern w:val="0"/>
          <w:sz w:val="32"/>
          <w:szCs w:val="32"/>
        </w:rPr>
        <w:t>专项稽察报告内容根据专项稽察工作具体任务和要求确定。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宋体"/>
          <w:color w:val="auto"/>
          <w:kern w:val="0"/>
          <w:sz w:val="32"/>
          <w:szCs w:val="32"/>
        </w:rPr>
      </w:pPr>
      <w:r>
        <w:rPr>
          <w:rFonts w:hint="eastAsia" w:ascii="黑体" w:hAnsi="黑体" w:eastAsia="黑体" w:cs="宋体"/>
          <w:bCs/>
          <w:color w:val="auto"/>
          <w:kern w:val="0"/>
          <w:sz w:val="32"/>
          <w:szCs w:val="32"/>
        </w:rPr>
        <w:t>第十六条</w:t>
      </w:r>
      <w:r>
        <w:rPr>
          <w:rFonts w:hint="eastAsia" w:ascii="仿宋" w:hAnsi="仿宋" w:eastAsia="仿宋" w:cs="宋体"/>
          <w:color w:val="auto"/>
          <w:kern w:val="0"/>
          <w:sz w:val="32"/>
          <w:szCs w:val="32"/>
        </w:rPr>
        <w:t xml:space="preserve"> </w:t>
      </w:r>
      <w:r>
        <w:rPr>
          <w:rFonts w:hint="eastAsia" w:ascii="仿宋_GB2312" w:hAnsi="仿宋" w:eastAsia="仿宋_GB2312" w:cs="宋体"/>
          <w:color w:val="auto"/>
          <w:kern w:val="0"/>
          <w:sz w:val="32"/>
          <w:szCs w:val="32"/>
        </w:rPr>
        <w:t>对违反国家和省有关规定的事项，根据情节轻重提出以下单项或多项处理建议：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（一）发出整改通知书，责令限期整改；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（二）警示约谈；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lang w:val="en-US" w:eastAsia="zh-CN"/>
        </w:rPr>
        <w:t>（三</w:t>
      </w:r>
      <w:r>
        <w:rPr>
          <w:rFonts w:hint="eastAsia" w:ascii="仿宋_GB2312" w:hAnsi="仿宋" w:eastAsia="仿宋_GB2312" w:cs="宋体"/>
          <w:color w:val="auto"/>
          <w:kern w:val="0"/>
          <w:sz w:val="32"/>
          <w:szCs w:val="32"/>
        </w:rPr>
        <w:t>）建议追究有关</w:t>
      </w:r>
      <w:r>
        <w:rPr>
          <w:rFonts w:hint="eastAsia" w:ascii="仿宋_GB2312" w:hAnsi="仿宋" w:eastAsia="仿宋_GB2312" w:cs="宋体"/>
          <w:color w:val="auto"/>
          <w:kern w:val="0"/>
          <w:sz w:val="32"/>
          <w:szCs w:val="32"/>
          <w:lang w:eastAsia="zh-CN"/>
        </w:rPr>
        <w:t>责任单位和</w:t>
      </w:r>
      <w:r>
        <w:rPr>
          <w:rFonts w:hint="eastAsia" w:ascii="仿宋_GB2312" w:hAnsi="仿宋" w:eastAsia="仿宋_GB2312" w:cs="宋体"/>
          <w:color w:val="auto"/>
          <w:kern w:val="0"/>
          <w:sz w:val="32"/>
          <w:szCs w:val="32"/>
        </w:rPr>
        <w:t>责任人责任。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_GB2312" w:cs="宋体"/>
          <w:color w:val="auto"/>
          <w:kern w:val="0"/>
          <w:sz w:val="32"/>
          <w:szCs w:val="32"/>
          <w:lang w:eastAsia="zh-CN"/>
        </w:rPr>
      </w:pPr>
      <w:r>
        <w:rPr>
          <w:rFonts w:hint="eastAsia" w:ascii="黑体" w:hAnsi="黑体" w:eastAsia="黑体" w:cs="宋体"/>
          <w:bCs/>
          <w:color w:val="auto"/>
          <w:kern w:val="0"/>
          <w:sz w:val="32"/>
          <w:szCs w:val="32"/>
        </w:rPr>
        <w:t>第十七条</w:t>
      </w:r>
      <w:r>
        <w:rPr>
          <w:rFonts w:hint="eastAsia" w:ascii="仿宋" w:hAnsi="仿宋" w:eastAsia="仿宋" w:cs="宋体"/>
          <w:b/>
          <w:bCs/>
          <w:color w:val="auto"/>
          <w:kern w:val="0"/>
          <w:sz w:val="32"/>
          <w:szCs w:val="32"/>
        </w:rPr>
        <w:t xml:space="preserve"> </w:t>
      </w:r>
      <w:r>
        <w:rPr>
          <w:rFonts w:hint="eastAsia" w:ascii="仿宋_GB2312" w:hAnsi="仿宋" w:eastAsia="仿宋_GB2312" w:cs="宋体"/>
          <w:color w:val="auto"/>
          <w:kern w:val="0"/>
          <w:sz w:val="32"/>
          <w:szCs w:val="32"/>
        </w:rPr>
        <w:t>被稽察单位应当根据稽察报告提出的整改意见和建议，认真组织整改，并在规定时间内将整改结果报省</w:t>
      </w:r>
      <w:r>
        <w:rPr>
          <w:rFonts w:hint="eastAsia" w:ascii="仿宋_GB2312" w:hAnsi="仿宋" w:eastAsia="仿宋_GB2312" w:cs="宋体"/>
          <w:color w:val="auto"/>
          <w:kern w:val="0"/>
          <w:sz w:val="32"/>
          <w:szCs w:val="32"/>
          <w:lang w:eastAsia="zh-CN"/>
        </w:rPr>
        <w:t>水库移民管理机构</w:t>
      </w:r>
      <w:r>
        <w:rPr>
          <w:rFonts w:hint="eastAsia" w:ascii="仿宋_GB2312" w:hAnsi="仿宋" w:eastAsia="仿宋_GB2312" w:cs="宋体"/>
          <w:color w:val="auto"/>
          <w:kern w:val="0"/>
          <w:sz w:val="32"/>
          <w:szCs w:val="32"/>
        </w:rPr>
        <w:t>，适时对整改情况进行复核</w:t>
      </w:r>
      <w:r>
        <w:rPr>
          <w:rFonts w:hint="eastAsia" w:ascii="仿宋_GB2312" w:hAnsi="仿宋" w:eastAsia="仿宋_GB2312" w:cs="宋体"/>
          <w:color w:val="auto"/>
          <w:kern w:val="0"/>
          <w:sz w:val="32"/>
          <w:szCs w:val="32"/>
          <w:lang w:eastAsia="zh-CN"/>
        </w:rPr>
        <w:t>，确保问题不再发生。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宋体"/>
          <w:color w:val="auto"/>
          <w:kern w:val="0"/>
          <w:sz w:val="32"/>
          <w:szCs w:val="32"/>
        </w:rPr>
      </w:pPr>
      <w:r>
        <w:rPr>
          <w:rFonts w:hint="eastAsia" w:ascii="黑体" w:hAnsi="黑体" w:eastAsia="黑体" w:cs="宋体"/>
          <w:color w:val="auto"/>
          <w:kern w:val="0"/>
          <w:sz w:val="32"/>
          <w:szCs w:val="32"/>
        </w:rPr>
        <w:t>第十八条</w:t>
      </w:r>
      <w:r>
        <w:rPr>
          <w:rFonts w:hint="eastAsia" w:ascii="仿宋" w:hAnsi="仿宋" w:eastAsia="仿宋" w:cs="宋体"/>
          <w:b/>
          <w:color w:val="auto"/>
          <w:kern w:val="0"/>
          <w:sz w:val="32"/>
          <w:szCs w:val="32"/>
        </w:rPr>
        <w:t xml:space="preserve"> </w:t>
      </w:r>
      <w:r>
        <w:rPr>
          <w:rFonts w:hint="eastAsia" w:ascii="仿宋_GB2312" w:hAnsi="仿宋" w:eastAsia="仿宋_GB2312" w:cs="宋体"/>
          <w:color w:val="auto"/>
          <w:kern w:val="0"/>
          <w:sz w:val="32"/>
          <w:szCs w:val="32"/>
        </w:rPr>
        <w:t>后期扶持稽察及整改结果应当作为年度后期扶持资金安排的重要参考依据。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宋体"/>
          <w:color w:val="auto"/>
          <w:kern w:val="0"/>
          <w:sz w:val="32"/>
          <w:szCs w:val="32"/>
        </w:rPr>
      </w:pPr>
      <w:r>
        <w:rPr>
          <w:rFonts w:ascii="Calibri" w:hAnsi="Calibri" w:eastAsia="仿宋" w:cs="Calibri"/>
          <w:color w:val="auto"/>
          <w:kern w:val="0"/>
          <w:sz w:val="32"/>
          <w:szCs w:val="32"/>
        </w:rPr>
        <w:t>    </w:t>
      </w:r>
      <w:r>
        <w:rPr>
          <w:rFonts w:hint="eastAsia" w:ascii="仿宋" w:hAnsi="仿宋" w:eastAsia="仿宋" w:cs="宋体"/>
          <w:color w:val="auto"/>
          <w:kern w:val="0"/>
          <w:sz w:val="32"/>
          <w:szCs w:val="32"/>
        </w:rPr>
        <w:t xml:space="preserve"> </w:t>
      </w:r>
      <w:r>
        <w:rPr>
          <w:rFonts w:ascii="Calibri" w:hAnsi="Calibri" w:eastAsia="仿宋" w:cs="Calibri"/>
          <w:color w:val="auto"/>
          <w:kern w:val="0"/>
          <w:sz w:val="32"/>
          <w:szCs w:val="32"/>
        </w:rPr>
        <w:t> </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cs="宋体"/>
          <w:bCs/>
          <w:color w:val="auto"/>
          <w:kern w:val="0"/>
          <w:sz w:val="32"/>
          <w:szCs w:val="32"/>
        </w:rPr>
      </w:pPr>
      <w:r>
        <w:rPr>
          <w:rFonts w:hint="eastAsia" w:ascii="黑体" w:hAnsi="黑体" w:eastAsia="黑体" w:cs="宋体"/>
          <w:bCs/>
          <w:color w:val="auto"/>
          <w:kern w:val="0"/>
          <w:sz w:val="32"/>
          <w:szCs w:val="32"/>
        </w:rPr>
        <w:t>第六章</w:t>
      </w:r>
      <w:r>
        <w:rPr>
          <w:rFonts w:ascii="Calibri" w:hAnsi="Calibri" w:eastAsia="黑体" w:cs="Calibri"/>
          <w:bCs/>
          <w:color w:val="auto"/>
          <w:kern w:val="0"/>
          <w:sz w:val="32"/>
          <w:szCs w:val="32"/>
        </w:rPr>
        <w:t> </w:t>
      </w:r>
      <w:r>
        <w:rPr>
          <w:rFonts w:hint="eastAsia" w:ascii="黑体" w:hAnsi="黑体" w:eastAsia="黑体" w:cs="宋体"/>
          <w:bCs/>
          <w:color w:val="auto"/>
          <w:kern w:val="0"/>
          <w:sz w:val="32"/>
          <w:szCs w:val="32"/>
        </w:rPr>
        <w:t xml:space="preserve"> 职权和责任</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s="宋体"/>
          <w:color w:val="auto"/>
          <w:kern w:val="0"/>
          <w:sz w:val="32"/>
          <w:szCs w:val="32"/>
        </w:rPr>
      </w:pPr>
      <w:r>
        <w:rPr>
          <w:rFonts w:ascii="Calibri" w:hAnsi="Calibri" w:eastAsia="仿宋" w:cs="Calibri"/>
          <w:color w:val="auto"/>
          <w:kern w:val="0"/>
          <w:sz w:val="32"/>
          <w:szCs w:val="32"/>
        </w:rPr>
        <w:t>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宋体"/>
          <w:color w:val="auto"/>
          <w:kern w:val="0"/>
          <w:sz w:val="32"/>
          <w:szCs w:val="32"/>
        </w:rPr>
      </w:pPr>
      <w:r>
        <w:rPr>
          <w:rFonts w:hint="eastAsia" w:ascii="黑体" w:hAnsi="黑体" w:eastAsia="黑体" w:cs="宋体"/>
          <w:bCs/>
          <w:color w:val="auto"/>
          <w:kern w:val="0"/>
          <w:sz w:val="32"/>
          <w:szCs w:val="32"/>
        </w:rPr>
        <w:t>第十九条</w:t>
      </w:r>
      <w:r>
        <w:rPr>
          <w:rFonts w:hint="eastAsia" w:ascii="仿宋" w:hAnsi="仿宋" w:eastAsia="仿宋" w:cs="宋体"/>
          <w:color w:val="auto"/>
          <w:kern w:val="0"/>
          <w:sz w:val="32"/>
          <w:szCs w:val="32"/>
        </w:rPr>
        <w:t xml:space="preserve"> </w:t>
      </w:r>
      <w:r>
        <w:rPr>
          <w:rFonts w:hint="eastAsia" w:ascii="仿宋_GB2312" w:hAnsi="仿宋" w:eastAsia="仿宋_GB2312" w:cs="宋体"/>
          <w:color w:val="auto"/>
          <w:kern w:val="0"/>
          <w:sz w:val="32"/>
          <w:szCs w:val="32"/>
        </w:rPr>
        <w:t>稽察人员依法稽察受法律保护，任何组织和个人不得以任何理由拒绝、阻挠稽察人员依法执行公务。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宋体"/>
          <w:color w:val="auto"/>
          <w:kern w:val="0"/>
          <w:sz w:val="32"/>
          <w:szCs w:val="32"/>
        </w:rPr>
      </w:pPr>
      <w:r>
        <w:rPr>
          <w:rFonts w:hint="eastAsia" w:ascii="黑体" w:hAnsi="黑体" w:eastAsia="黑体" w:cs="宋体"/>
          <w:bCs/>
          <w:color w:val="auto"/>
          <w:kern w:val="0"/>
          <w:sz w:val="32"/>
          <w:szCs w:val="32"/>
        </w:rPr>
        <w:t>第二十条</w:t>
      </w:r>
      <w:r>
        <w:rPr>
          <w:rFonts w:hint="eastAsia" w:ascii="仿宋" w:hAnsi="仿宋" w:eastAsia="仿宋" w:cs="宋体"/>
          <w:color w:val="auto"/>
          <w:kern w:val="0"/>
          <w:sz w:val="32"/>
          <w:szCs w:val="32"/>
        </w:rPr>
        <w:t xml:space="preserve"> </w:t>
      </w:r>
      <w:r>
        <w:rPr>
          <w:rFonts w:hint="eastAsia" w:ascii="仿宋_GB2312" w:hAnsi="仿宋" w:eastAsia="仿宋_GB2312" w:cs="宋体"/>
          <w:color w:val="auto"/>
          <w:kern w:val="0"/>
          <w:sz w:val="32"/>
          <w:szCs w:val="32"/>
        </w:rPr>
        <w:t>稽察人员开展稽察工作，有权采取以下措施：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（一）向后期扶持政策实施有关部门、项目责任主体及参建单位、相关人员调查、了解情况和取证；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（二）要求并查阅被稽察项目的有关部门、项目责任主体及参建单位提供与建设项目有关的文件、资料、合同、数据、帐簿、凭证、报表，依法复制、录音、拍照或摄像有关的证词、证据；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（三）进入与稽察项目相关的场所或地点，进行查验、取证、质询等工作。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宋体"/>
          <w:color w:val="auto"/>
          <w:kern w:val="0"/>
          <w:sz w:val="32"/>
          <w:szCs w:val="32"/>
        </w:rPr>
      </w:pPr>
      <w:r>
        <w:rPr>
          <w:rFonts w:hint="eastAsia" w:ascii="黑体" w:hAnsi="黑体" w:eastAsia="黑体" w:cs="宋体"/>
          <w:color w:val="auto"/>
          <w:kern w:val="0"/>
          <w:sz w:val="32"/>
          <w:szCs w:val="32"/>
        </w:rPr>
        <w:t>第二十一条</w:t>
      </w:r>
      <w:r>
        <w:rPr>
          <w:rFonts w:hint="eastAsia" w:ascii="仿宋" w:hAnsi="仿宋" w:eastAsia="仿宋" w:cs="宋体"/>
          <w:color w:val="auto"/>
          <w:kern w:val="0"/>
          <w:sz w:val="32"/>
          <w:szCs w:val="32"/>
        </w:rPr>
        <w:t xml:space="preserve"> </w:t>
      </w:r>
      <w:r>
        <w:rPr>
          <w:rFonts w:hint="eastAsia" w:ascii="仿宋_GB2312" w:hAnsi="仿宋" w:eastAsia="仿宋_GB2312" w:cs="宋体"/>
          <w:color w:val="auto"/>
          <w:kern w:val="0"/>
          <w:sz w:val="32"/>
          <w:szCs w:val="32"/>
        </w:rPr>
        <w:t>稽察人员开展稽察工作，应当履行以下责任：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（一）依法行使职责，坚持原则，秉公办事，自觉维护国家利益和移民合法权益；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（二）深入项目现场，客观公正、实事求是地反映建设的情况和问题，认真完成稽察任务；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（三）自觉遵守廉洁自律的有关规定；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（四）保守国家秘密和被稽察单位的秘密。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宋体"/>
          <w:color w:val="auto"/>
          <w:kern w:val="0"/>
          <w:sz w:val="32"/>
          <w:szCs w:val="32"/>
        </w:rPr>
      </w:pPr>
      <w:r>
        <w:rPr>
          <w:rFonts w:hint="eastAsia" w:ascii="黑体" w:hAnsi="黑体" w:eastAsia="黑体" w:cs="宋体"/>
          <w:bCs/>
          <w:color w:val="auto"/>
          <w:kern w:val="0"/>
          <w:sz w:val="32"/>
          <w:szCs w:val="32"/>
        </w:rPr>
        <w:t>第二十二条</w:t>
      </w:r>
      <w:r>
        <w:rPr>
          <w:rFonts w:ascii="Calibri" w:hAnsi="Calibri" w:eastAsia="仿宋" w:cs="Calibri"/>
          <w:color w:val="auto"/>
          <w:kern w:val="0"/>
          <w:sz w:val="32"/>
          <w:szCs w:val="32"/>
        </w:rPr>
        <w:t> </w:t>
      </w:r>
      <w:r>
        <w:rPr>
          <w:rFonts w:hint="eastAsia" w:ascii="Calibri" w:hAnsi="Calibri" w:eastAsia="仿宋" w:cs="Calibri"/>
          <w:color w:val="auto"/>
          <w:kern w:val="0"/>
          <w:sz w:val="32"/>
          <w:szCs w:val="32"/>
          <w:lang w:val="en-US" w:eastAsia="zh-CN"/>
        </w:rPr>
        <w:t xml:space="preserve"> </w:t>
      </w:r>
      <w:r>
        <w:rPr>
          <w:rFonts w:hint="eastAsia" w:ascii="仿宋_GB2312" w:hAnsi="仿宋" w:eastAsia="仿宋_GB2312" w:cs="宋体"/>
          <w:color w:val="auto"/>
          <w:kern w:val="0"/>
          <w:sz w:val="32"/>
          <w:szCs w:val="32"/>
        </w:rPr>
        <w:t>稽察人员有下列情况之一的，应当回避：</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在被稽察的项目或单位任（兼）职的；</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xml:space="preserve">曾参与被稽察项目的组织实施或在被稽察单位工作过；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（三）与被稽察单位主要负责人或项目责任人有直系或旁系亲属关系；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（四）具有可能影响公正执行公务的其他关系的。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宋体"/>
          <w:color w:val="auto"/>
          <w:kern w:val="0"/>
          <w:sz w:val="32"/>
          <w:szCs w:val="32"/>
        </w:rPr>
      </w:pPr>
      <w:r>
        <w:rPr>
          <w:rFonts w:hint="eastAsia" w:ascii="黑体" w:hAnsi="黑体" w:eastAsia="黑体" w:cs="宋体"/>
          <w:bCs/>
          <w:color w:val="auto"/>
          <w:kern w:val="0"/>
          <w:sz w:val="32"/>
          <w:szCs w:val="32"/>
        </w:rPr>
        <w:t>第二十三条</w:t>
      </w:r>
      <w:r>
        <w:rPr>
          <w:rFonts w:ascii="Calibri" w:hAnsi="Calibri" w:eastAsia="仿宋" w:cs="Calibri"/>
          <w:color w:val="auto"/>
          <w:kern w:val="0"/>
          <w:sz w:val="32"/>
          <w:szCs w:val="32"/>
        </w:rPr>
        <w:t> </w:t>
      </w:r>
      <w:r>
        <w:rPr>
          <w:rFonts w:hint="eastAsia" w:ascii="Calibri" w:hAnsi="Calibri" w:eastAsia="仿宋" w:cs="Calibri"/>
          <w:color w:val="auto"/>
          <w:kern w:val="0"/>
          <w:sz w:val="32"/>
          <w:szCs w:val="32"/>
          <w:lang w:val="en-US" w:eastAsia="zh-CN"/>
        </w:rPr>
        <w:t xml:space="preserve"> </w:t>
      </w:r>
      <w:r>
        <w:rPr>
          <w:rFonts w:hint="eastAsia" w:ascii="仿宋_GB2312" w:hAnsi="仿宋" w:eastAsia="仿宋_GB2312" w:cs="宋体"/>
          <w:color w:val="auto"/>
          <w:kern w:val="0"/>
          <w:sz w:val="32"/>
          <w:szCs w:val="32"/>
        </w:rPr>
        <w:t>稽察人员有下列行为之一的，</w:t>
      </w:r>
      <w:r>
        <w:rPr>
          <w:rFonts w:hint="eastAsia" w:ascii="仿宋_GB2312" w:hAnsi="仿宋" w:eastAsia="仿宋_GB2312" w:cs="宋体"/>
          <w:color w:val="auto"/>
          <w:kern w:val="0"/>
          <w:sz w:val="32"/>
          <w:szCs w:val="32"/>
          <w:lang w:eastAsia="zh-CN"/>
        </w:rPr>
        <w:t>建议</w:t>
      </w:r>
      <w:r>
        <w:rPr>
          <w:rFonts w:hint="eastAsia" w:ascii="仿宋_GB2312" w:hAnsi="仿宋" w:eastAsia="仿宋_GB2312" w:cs="宋体"/>
          <w:color w:val="auto"/>
          <w:kern w:val="0"/>
          <w:sz w:val="32"/>
          <w:szCs w:val="32"/>
        </w:rPr>
        <w:t>依法应当追究有关人员责任，由</w:t>
      </w:r>
      <w:r>
        <w:rPr>
          <w:rFonts w:hint="eastAsia" w:ascii="仿宋_GB2312" w:hAnsi="仿宋" w:eastAsia="仿宋_GB2312" w:cs="宋体"/>
          <w:color w:val="auto"/>
          <w:kern w:val="0"/>
          <w:sz w:val="32"/>
          <w:szCs w:val="32"/>
          <w:lang w:eastAsia="zh-CN"/>
        </w:rPr>
        <w:t>相关</w:t>
      </w:r>
      <w:r>
        <w:rPr>
          <w:rFonts w:hint="eastAsia" w:ascii="仿宋_GB2312" w:hAnsi="仿宋" w:eastAsia="仿宋_GB2312" w:cs="宋体"/>
          <w:color w:val="auto"/>
          <w:kern w:val="0"/>
          <w:sz w:val="32"/>
          <w:szCs w:val="32"/>
        </w:rPr>
        <w:t>部门依法处理，涉嫌犯罪的，移送司法机关依法追究刑事责任。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（一）对被稽察单位的重大违法违纪问题隐匿不报或者严重失职的；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（二）与被稽察单位串通，编造虚假稽察报告的；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（三）干预被稽察项目的建设管理活动，致使被稽察项目的正常工作受损害；</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（四）接受被稽察单位的馈赠、报酬等，参加有可能影响公正履行职责的宴请、娱乐、旅游等违纪活动，或者通过稽察工作为自己、亲友及他人谋取私利的。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宋体"/>
          <w:color w:val="auto"/>
          <w:kern w:val="0"/>
          <w:sz w:val="32"/>
          <w:szCs w:val="32"/>
        </w:rPr>
      </w:pPr>
      <w:r>
        <w:rPr>
          <w:rFonts w:hint="eastAsia" w:ascii="黑体" w:hAnsi="黑体" w:eastAsia="黑体" w:cs="宋体"/>
          <w:bCs/>
          <w:color w:val="auto"/>
          <w:kern w:val="0"/>
          <w:sz w:val="32"/>
          <w:szCs w:val="32"/>
        </w:rPr>
        <w:t>第二十四条</w:t>
      </w:r>
      <w:r>
        <w:rPr>
          <w:rFonts w:ascii="Calibri" w:hAnsi="Calibri" w:eastAsia="仿宋" w:cs="Calibri"/>
          <w:color w:val="auto"/>
          <w:kern w:val="0"/>
          <w:sz w:val="32"/>
          <w:szCs w:val="32"/>
        </w:rPr>
        <w:t> </w:t>
      </w:r>
      <w:r>
        <w:rPr>
          <w:rFonts w:hint="eastAsia" w:ascii="仿宋" w:hAnsi="仿宋" w:eastAsia="仿宋" w:cs="宋体"/>
          <w:color w:val="auto"/>
          <w:kern w:val="0"/>
          <w:sz w:val="32"/>
          <w:szCs w:val="32"/>
        </w:rPr>
        <w:t xml:space="preserve"> </w:t>
      </w:r>
      <w:r>
        <w:rPr>
          <w:rFonts w:hint="eastAsia" w:ascii="仿宋_GB2312" w:hAnsi="仿宋" w:eastAsia="仿宋_GB2312" w:cs="宋体"/>
          <w:color w:val="auto"/>
          <w:kern w:val="0"/>
          <w:sz w:val="32"/>
          <w:szCs w:val="32"/>
        </w:rPr>
        <w:t>被稽察单位的合法权益应当受到保护。被稽察单位对稽察结论提出异议的，省</w:t>
      </w:r>
      <w:r>
        <w:rPr>
          <w:rFonts w:hint="eastAsia" w:ascii="仿宋_GB2312" w:hAnsi="仿宋" w:eastAsia="仿宋_GB2312" w:cs="宋体"/>
          <w:color w:val="auto"/>
          <w:kern w:val="0"/>
          <w:sz w:val="32"/>
          <w:szCs w:val="32"/>
          <w:lang w:eastAsia="zh-CN"/>
        </w:rPr>
        <w:t>水库移民管理机构</w:t>
      </w:r>
      <w:r>
        <w:rPr>
          <w:rFonts w:hint="eastAsia" w:ascii="仿宋_GB2312" w:hAnsi="仿宋" w:eastAsia="仿宋_GB2312" w:cs="宋体"/>
          <w:color w:val="auto"/>
          <w:kern w:val="0"/>
          <w:sz w:val="32"/>
          <w:szCs w:val="32"/>
        </w:rPr>
        <w:t>应及时进行复核。</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宋体"/>
          <w:color w:val="auto"/>
          <w:kern w:val="0"/>
          <w:sz w:val="32"/>
          <w:szCs w:val="32"/>
        </w:rPr>
      </w:pPr>
      <w:r>
        <w:rPr>
          <w:rFonts w:hint="eastAsia" w:ascii="黑体" w:hAnsi="黑体" w:eastAsia="黑体" w:cs="宋体"/>
          <w:bCs/>
          <w:color w:val="auto"/>
          <w:kern w:val="0"/>
          <w:sz w:val="32"/>
          <w:szCs w:val="32"/>
        </w:rPr>
        <w:t>第二十五条</w:t>
      </w:r>
      <w:r>
        <w:rPr>
          <w:rFonts w:ascii="Calibri" w:hAnsi="Calibri" w:eastAsia="仿宋" w:cs="Calibri"/>
          <w:color w:val="auto"/>
          <w:kern w:val="0"/>
          <w:sz w:val="32"/>
          <w:szCs w:val="32"/>
        </w:rPr>
        <w:t> </w:t>
      </w:r>
      <w:r>
        <w:rPr>
          <w:rFonts w:hint="eastAsia" w:ascii="Calibri" w:hAnsi="Calibri" w:eastAsia="仿宋" w:cs="Calibri"/>
          <w:color w:val="auto"/>
          <w:kern w:val="0"/>
          <w:sz w:val="32"/>
          <w:szCs w:val="32"/>
          <w:lang w:val="en-US" w:eastAsia="zh-CN"/>
        </w:rPr>
        <w:t xml:space="preserve"> </w:t>
      </w:r>
      <w:r>
        <w:rPr>
          <w:rFonts w:hint="eastAsia" w:ascii="仿宋_GB2312" w:hAnsi="仿宋" w:eastAsia="仿宋_GB2312" w:cs="宋体"/>
          <w:color w:val="auto"/>
          <w:kern w:val="0"/>
          <w:sz w:val="32"/>
          <w:szCs w:val="32"/>
        </w:rPr>
        <w:t>被稽察单位应当如实向稽察人员提供相关文件、合同、报表等资料，报告后期扶持工作管理过程中的重大事项，不得拒绝、阻挠、隐匿、伪报。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宋体"/>
          <w:color w:val="auto"/>
          <w:kern w:val="0"/>
          <w:sz w:val="32"/>
          <w:szCs w:val="32"/>
        </w:rPr>
      </w:pPr>
      <w:r>
        <w:rPr>
          <w:rFonts w:hint="eastAsia" w:ascii="黑体" w:hAnsi="黑体" w:eastAsia="黑体" w:cs="宋体"/>
          <w:bCs/>
          <w:color w:val="auto"/>
          <w:kern w:val="0"/>
          <w:sz w:val="32"/>
          <w:szCs w:val="32"/>
        </w:rPr>
        <w:t>第二十六条</w:t>
      </w:r>
      <w:r>
        <w:rPr>
          <w:rFonts w:ascii="Calibri" w:hAnsi="Calibri" w:eastAsia="仿宋" w:cs="Calibri"/>
          <w:color w:val="auto"/>
          <w:kern w:val="0"/>
          <w:sz w:val="32"/>
          <w:szCs w:val="32"/>
        </w:rPr>
        <w:t> </w:t>
      </w:r>
      <w:r>
        <w:rPr>
          <w:rFonts w:hint="eastAsia" w:ascii="Calibri" w:hAnsi="Calibri" w:eastAsia="仿宋" w:cs="Calibri"/>
          <w:color w:val="auto"/>
          <w:kern w:val="0"/>
          <w:sz w:val="32"/>
          <w:szCs w:val="32"/>
          <w:lang w:val="en-US" w:eastAsia="zh-CN"/>
        </w:rPr>
        <w:t xml:space="preserve"> </w:t>
      </w:r>
      <w:r>
        <w:rPr>
          <w:rFonts w:hint="eastAsia" w:ascii="仿宋_GB2312" w:hAnsi="仿宋" w:eastAsia="仿宋_GB2312" w:cs="宋体"/>
          <w:color w:val="auto"/>
          <w:kern w:val="0"/>
          <w:sz w:val="32"/>
          <w:szCs w:val="32"/>
        </w:rPr>
        <w:t>被稽察单位和人员有下列行为之一的，</w:t>
      </w:r>
      <w:r>
        <w:rPr>
          <w:rFonts w:hint="eastAsia" w:ascii="仿宋_GB2312" w:hAnsi="仿宋" w:eastAsia="仿宋_GB2312" w:cs="宋体"/>
          <w:color w:val="auto"/>
          <w:kern w:val="0"/>
          <w:sz w:val="32"/>
          <w:szCs w:val="32"/>
          <w:lang w:eastAsia="zh-CN"/>
        </w:rPr>
        <w:t>建议</w:t>
      </w:r>
      <w:r>
        <w:rPr>
          <w:rFonts w:hint="eastAsia" w:ascii="仿宋_GB2312" w:hAnsi="仿宋" w:eastAsia="仿宋_GB2312" w:cs="宋体"/>
          <w:color w:val="auto"/>
          <w:kern w:val="0"/>
          <w:sz w:val="32"/>
          <w:szCs w:val="32"/>
        </w:rPr>
        <w:t>依法应当追究有关人员行政责任的，由省</w:t>
      </w:r>
      <w:r>
        <w:rPr>
          <w:rFonts w:hint="eastAsia" w:ascii="仿宋_GB2312" w:hAnsi="仿宋" w:eastAsia="仿宋_GB2312" w:cs="宋体"/>
          <w:color w:val="auto"/>
          <w:kern w:val="0"/>
          <w:sz w:val="32"/>
          <w:szCs w:val="32"/>
          <w:lang w:eastAsia="zh-CN"/>
        </w:rPr>
        <w:t>水库移民管理机构</w:t>
      </w:r>
      <w:r>
        <w:rPr>
          <w:rFonts w:hint="eastAsia" w:ascii="仿宋_GB2312" w:hAnsi="仿宋" w:eastAsia="仿宋_GB2312" w:cs="宋体"/>
          <w:color w:val="auto"/>
          <w:kern w:val="0"/>
          <w:sz w:val="32"/>
          <w:szCs w:val="32"/>
        </w:rPr>
        <w:t>转送有关部门依法处理；构成犯罪的，移送司法机关依法追究刑事责任：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（一）拒绝、阻碍稽察人员依法履行职责的；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（二）拒绝、无故拖延向稽察人员提供本办法规定的有关资料和情况的；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（三）隐匿、伪报有关资料的；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xml:space="preserve">（四）影响公正稽察的其他行为。 </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ascii="仿宋" w:hAnsi="仿宋" w:eastAsia="仿宋" w:cs="宋体"/>
          <w:b/>
          <w:bCs/>
          <w:color w:val="auto"/>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cs="宋体"/>
          <w:color w:val="auto"/>
          <w:kern w:val="0"/>
          <w:sz w:val="32"/>
          <w:szCs w:val="32"/>
        </w:rPr>
      </w:pPr>
      <w:r>
        <w:rPr>
          <w:rFonts w:hint="eastAsia" w:ascii="黑体" w:hAnsi="黑体" w:eastAsia="黑体" w:cs="宋体"/>
          <w:bCs/>
          <w:color w:val="auto"/>
          <w:kern w:val="0"/>
          <w:sz w:val="32"/>
          <w:szCs w:val="32"/>
        </w:rPr>
        <w:t>第七章</w:t>
      </w:r>
      <w:r>
        <w:rPr>
          <w:rFonts w:ascii="Calibri" w:hAnsi="Calibri" w:eastAsia="黑体" w:cs="Calibri"/>
          <w:bCs/>
          <w:color w:val="auto"/>
          <w:kern w:val="0"/>
          <w:sz w:val="32"/>
          <w:szCs w:val="32"/>
        </w:rPr>
        <w:t> </w:t>
      </w:r>
      <w:r>
        <w:rPr>
          <w:rFonts w:hint="eastAsia" w:ascii="黑体" w:hAnsi="黑体" w:eastAsia="黑体" w:cs="宋体"/>
          <w:bCs/>
          <w:color w:val="auto"/>
          <w:kern w:val="0"/>
          <w:sz w:val="32"/>
          <w:szCs w:val="32"/>
        </w:rPr>
        <w:t xml:space="preserve"> 附</w:t>
      </w:r>
      <w:r>
        <w:rPr>
          <w:rFonts w:ascii="Calibri" w:hAnsi="Calibri" w:eastAsia="黑体" w:cs="Calibri"/>
          <w:bCs/>
          <w:color w:val="auto"/>
          <w:kern w:val="0"/>
          <w:sz w:val="32"/>
          <w:szCs w:val="32"/>
        </w:rPr>
        <w:t> </w:t>
      </w:r>
      <w:r>
        <w:rPr>
          <w:rFonts w:hint="eastAsia" w:ascii="黑体" w:hAnsi="黑体" w:eastAsia="黑体" w:cs="宋体"/>
          <w:bCs/>
          <w:color w:val="auto"/>
          <w:kern w:val="0"/>
          <w:sz w:val="32"/>
          <w:szCs w:val="32"/>
        </w:rPr>
        <w:t xml:space="preserve"> 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宋体"/>
          <w:color w:val="auto"/>
          <w:kern w:val="0"/>
          <w:sz w:val="32"/>
          <w:szCs w:val="32"/>
        </w:rPr>
      </w:pPr>
      <w:r>
        <w:rPr>
          <w:rFonts w:ascii="Calibri" w:hAnsi="Calibri" w:eastAsia="仿宋" w:cs="Calibri"/>
          <w:color w:val="auto"/>
          <w:kern w:val="0"/>
          <w:sz w:val="32"/>
          <w:szCs w:val="32"/>
        </w:rPr>
        <w:t>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宋体"/>
          <w:color w:val="auto"/>
          <w:kern w:val="0"/>
          <w:sz w:val="32"/>
          <w:szCs w:val="32"/>
        </w:rPr>
      </w:pPr>
      <w:r>
        <w:rPr>
          <w:rFonts w:hint="eastAsia" w:ascii="黑体" w:hAnsi="黑体" w:eastAsia="黑体" w:cs="宋体"/>
          <w:bCs/>
          <w:color w:val="auto"/>
          <w:kern w:val="0"/>
          <w:sz w:val="32"/>
          <w:szCs w:val="32"/>
        </w:rPr>
        <w:t>第二十七条</w:t>
      </w:r>
      <w:r>
        <w:rPr>
          <w:rFonts w:ascii="Calibri" w:hAnsi="Calibri" w:eastAsia="仿宋" w:cs="Calibri"/>
          <w:color w:val="auto"/>
          <w:kern w:val="0"/>
          <w:sz w:val="32"/>
          <w:szCs w:val="32"/>
        </w:rPr>
        <w:t> </w:t>
      </w:r>
      <w:r>
        <w:rPr>
          <w:rFonts w:hint="eastAsia" w:ascii="Calibri" w:hAnsi="Calibri" w:eastAsia="仿宋" w:cs="Calibri"/>
          <w:color w:val="auto"/>
          <w:kern w:val="0"/>
          <w:sz w:val="32"/>
          <w:szCs w:val="32"/>
          <w:lang w:val="en-US" w:eastAsia="zh-CN"/>
        </w:rPr>
        <w:t xml:space="preserve"> </w:t>
      </w:r>
      <w:r>
        <w:rPr>
          <w:rFonts w:hint="eastAsia" w:ascii="仿宋_GB2312" w:hAnsi="仿宋" w:eastAsia="仿宋_GB2312" w:cs="宋体"/>
          <w:color w:val="auto"/>
          <w:kern w:val="0"/>
          <w:sz w:val="32"/>
          <w:szCs w:val="32"/>
        </w:rPr>
        <w:t>本办法由省水利厅负责解释。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_GB2312" w:cs="宋体"/>
          <w:color w:val="auto"/>
          <w:kern w:val="0"/>
          <w:sz w:val="32"/>
          <w:szCs w:val="32"/>
          <w:lang w:eastAsia="zh-CN"/>
        </w:rPr>
      </w:pPr>
      <w:r>
        <w:rPr>
          <w:rFonts w:hint="eastAsia" w:ascii="黑体" w:hAnsi="黑体" w:eastAsia="黑体" w:cs="宋体"/>
          <w:bCs/>
          <w:color w:val="auto"/>
          <w:kern w:val="0"/>
          <w:sz w:val="32"/>
          <w:szCs w:val="32"/>
        </w:rPr>
        <w:t>第二十八条</w:t>
      </w:r>
      <w:r>
        <w:rPr>
          <w:rFonts w:ascii="Calibri" w:hAnsi="Calibri" w:eastAsia="仿宋" w:cs="Calibri"/>
          <w:color w:val="auto"/>
          <w:kern w:val="0"/>
          <w:sz w:val="32"/>
          <w:szCs w:val="32"/>
        </w:rPr>
        <w:t> </w:t>
      </w:r>
      <w:r>
        <w:rPr>
          <w:rFonts w:hint="eastAsia" w:ascii="仿宋" w:hAnsi="仿宋" w:eastAsia="仿宋" w:cs="宋体"/>
          <w:color w:val="auto"/>
          <w:kern w:val="0"/>
          <w:sz w:val="32"/>
          <w:szCs w:val="32"/>
        </w:rPr>
        <w:t xml:space="preserve"> </w:t>
      </w:r>
      <w:r>
        <w:rPr>
          <w:rFonts w:hint="eastAsia" w:ascii="仿宋_GB2312" w:hAnsi="仿宋" w:eastAsia="仿宋_GB2312" w:cs="宋体"/>
          <w:color w:val="auto"/>
          <w:kern w:val="0"/>
          <w:sz w:val="32"/>
          <w:szCs w:val="32"/>
        </w:rPr>
        <w:t>本办法自发布之日起施行</w:t>
      </w:r>
      <w:r>
        <w:rPr>
          <w:rFonts w:hint="eastAsia" w:ascii="仿宋_GB2312" w:hAnsi="仿宋" w:eastAsia="仿宋_GB2312" w:cs="宋体"/>
          <w:color w:val="auto"/>
          <w:kern w:val="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b/>
          <w:color w:val="auto"/>
          <w:sz w:val="32"/>
          <w:szCs w:val="32"/>
        </w:rPr>
      </w:pPr>
    </w:p>
    <w:sectPr>
      <w:footerReference r:id="rId3" w:type="default"/>
      <w:pgSz w:w="11906" w:h="16838"/>
      <w:pgMar w:top="1440" w:right="148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4909273"/>
    </w:sdtPr>
    <w:sdtContent>
      <w:p>
        <w:pPr>
          <w:pStyle w:val="3"/>
          <w:jc w:val="center"/>
        </w:pPr>
        <w:r>
          <w:fldChar w:fldCharType="begin"/>
        </w:r>
        <w:r>
          <w:instrText xml:space="preserve">PAGE   \* MERGEFORMAT</w:instrText>
        </w:r>
        <w:r>
          <w:fldChar w:fldCharType="separate"/>
        </w:r>
        <w:r>
          <w:rPr>
            <w:lang w:val="zh-CN"/>
          </w:rPr>
          <w:t>8</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43BB9F"/>
    <w:multiLevelType w:val="singleLevel"/>
    <w:tmpl w:val="7943BB9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xODlkOWFhNDQ4ZDgxYjk5NjNlNjQ2MjQzNzIyZmIifQ=="/>
  </w:docVars>
  <w:rsids>
    <w:rsidRoot w:val="000668EF"/>
    <w:rsid w:val="00006899"/>
    <w:rsid w:val="00024A46"/>
    <w:rsid w:val="000329A1"/>
    <w:rsid w:val="00042B99"/>
    <w:rsid w:val="00046765"/>
    <w:rsid w:val="000638FD"/>
    <w:rsid w:val="000668EF"/>
    <w:rsid w:val="000C1DD1"/>
    <w:rsid w:val="000C4D1C"/>
    <w:rsid w:val="000E6EE1"/>
    <w:rsid w:val="00144F9C"/>
    <w:rsid w:val="00173A31"/>
    <w:rsid w:val="00195DD1"/>
    <w:rsid w:val="001B187F"/>
    <w:rsid w:val="001D19BA"/>
    <w:rsid w:val="001E1914"/>
    <w:rsid w:val="001F581F"/>
    <w:rsid w:val="00215BA5"/>
    <w:rsid w:val="00216146"/>
    <w:rsid w:val="00243609"/>
    <w:rsid w:val="002609CF"/>
    <w:rsid w:val="00281A09"/>
    <w:rsid w:val="002C0FE3"/>
    <w:rsid w:val="002F2F10"/>
    <w:rsid w:val="00300618"/>
    <w:rsid w:val="00303465"/>
    <w:rsid w:val="00314D1B"/>
    <w:rsid w:val="003266B5"/>
    <w:rsid w:val="0034060E"/>
    <w:rsid w:val="00360560"/>
    <w:rsid w:val="00371B3D"/>
    <w:rsid w:val="003B4AA3"/>
    <w:rsid w:val="004067F2"/>
    <w:rsid w:val="00410B3A"/>
    <w:rsid w:val="00435682"/>
    <w:rsid w:val="0044173A"/>
    <w:rsid w:val="00461B2B"/>
    <w:rsid w:val="00463660"/>
    <w:rsid w:val="0048421D"/>
    <w:rsid w:val="004A6BEB"/>
    <w:rsid w:val="004C0110"/>
    <w:rsid w:val="004F0C8E"/>
    <w:rsid w:val="004F6932"/>
    <w:rsid w:val="0050169B"/>
    <w:rsid w:val="00510B84"/>
    <w:rsid w:val="005926C7"/>
    <w:rsid w:val="005A0FC1"/>
    <w:rsid w:val="005B5B74"/>
    <w:rsid w:val="005B6934"/>
    <w:rsid w:val="005C2CC9"/>
    <w:rsid w:val="005D047B"/>
    <w:rsid w:val="005F480D"/>
    <w:rsid w:val="005F6BFE"/>
    <w:rsid w:val="00633875"/>
    <w:rsid w:val="0065188B"/>
    <w:rsid w:val="0065326B"/>
    <w:rsid w:val="006D3CA5"/>
    <w:rsid w:val="006E1258"/>
    <w:rsid w:val="006E7120"/>
    <w:rsid w:val="007026AA"/>
    <w:rsid w:val="0071021D"/>
    <w:rsid w:val="00720AA0"/>
    <w:rsid w:val="00722322"/>
    <w:rsid w:val="00750B09"/>
    <w:rsid w:val="0077610A"/>
    <w:rsid w:val="00793EBD"/>
    <w:rsid w:val="007B3227"/>
    <w:rsid w:val="007C2D25"/>
    <w:rsid w:val="007C4115"/>
    <w:rsid w:val="007E253D"/>
    <w:rsid w:val="00802F5F"/>
    <w:rsid w:val="00813D71"/>
    <w:rsid w:val="008253B9"/>
    <w:rsid w:val="00827EDF"/>
    <w:rsid w:val="00844491"/>
    <w:rsid w:val="00845B47"/>
    <w:rsid w:val="008743D3"/>
    <w:rsid w:val="00874420"/>
    <w:rsid w:val="0087703B"/>
    <w:rsid w:val="008979F8"/>
    <w:rsid w:val="008C0F76"/>
    <w:rsid w:val="008C3A76"/>
    <w:rsid w:val="008C7671"/>
    <w:rsid w:val="008E18A1"/>
    <w:rsid w:val="008E4B37"/>
    <w:rsid w:val="008E5F0F"/>
    <w:rsid w:val="009204EA"/>
    <w:rsid w:val="009241F0"/>
    <w:rsid w:val="009316A0"/>
    <w:rsid w:val="009401A3"/>
    <w:rsid w:val="00950BFD"/>
    <w:rsid w:val="00954A6D"/>
    <w:rsid w:val="0098179F"/>
    <w:rsid w:val="009817EC"/>
    <w:rsid w:val="00986924"/>
    <w:rsid w:val="009A2E6D"/>
    <w:rsid w:val="009E4F38"/>
    <w:rsid w:val="00A240AE"/>
    <w:rsid w:val="00A61340"/>
    <w:rsid w:val="00A6237B"/>
    <w:rsid w:val="00A725BB"/>
    <w:rsid w:val="00AC0C7C"/>
    <w:rsid w:val="00B243E1"/>
    <w:rsid w:val="00B3326F"/>
    <w:rsid w:val="00B36592"/>
    <w:rsid w:val="00B64C58"/>
    <w:rsid w:val="00BC6FF3"/>
    <w:rsid w:val="00BD34E3"/>
    <w:rsid w:val="00BE35B2"/>
    <w:rsid w:val="00BE7809"/>
    <w:rsid w:val="00C03AEE"/>
    <w:rsid w:val="00C132A8"/>
    <w:rsid w:val="00C359A9"/>
    <w:rsid w:val="00C40D88"/>
    <w:rsid w:val="00C61BBA"/>
    <w:rsid w:val="00C6346A"/>
    <w:rsid w:val="00C827C2"/>
    <w:rsid w:val="00C8412D"/>
    <w:rsid w:val="00CB21BC"/>
    <w:rsid w:val="00CB74C8"/>
    <w:rsid w:val="00CB7E34"/>
    <w:rsid w:val="00CD1FDF"/>
    <w:rsid w:val="00CD4C30"/>
    <w:rsid w:val="00D133C1"/>
    <w:rsid w:val="00D167DB"/>
    <w:rsid w:val="00D2348B"/>
    <w:rsid w:val="00D46706"/>
    <w:rsid w:val="00D57BBB"/>
    <w:rsid w:val="00D61B65"/>
    <w:rsid w:val="00D742E5"/>
    <w:rsid w:val="00D7725C"/>
    <w:rsid w:val="00D91A79"/>
    <w:rsid w:val="00DD1689"/>
    <w:rsid w:val="00DD4D8C"/>
    <w:rsid w:val="00DD527E"/>
    <w:rsid w:val="00DF43F9"/>
    <w:rsid w:val="00E41692"/>
    <w:rsid w:val="00E50308"/>
    <w:rsid w:val="00E609B5"/>
    <w:rsid w:val="00E65DE3"/>
    <w:rsid w:val="00E730FA"/>
    <w:rsid w:val="00ED3E40"/>
    <w:rsid w:val="00F06A8E"/>
    <w:rsid w:val="00F25AD2"/>
    <w:rsid w:val="00F25DEE"/>
    <w:rsid w:val="00F3595F"/>
    <w:rsid w:val="00F35B4A"/>
    <w:rsid w:val="00F56CDA"/>
    <w:rsid w:val="00F74EF0"/>
    <w:rsid w:val="00F764B7"/>
    <w:rsid w:val="00F90F1B"/>
    <w:rsid w:val="00F95544"/>
    <w:rsid w:val="00F95963"/>
    <w:rsid w:val="00FA67A6"/>
    <w:rsid w:val="00FB5052"/>
    <w:rsid w:val="00FB711D"/>
    <w:rsid w:val="00FC6BE7"/>
    <w:rsid w:val="00FE5211"/>
    <w:rsid w:val="016A5229"/>
    <w:rsid w:val="043E3101"/>
    <w:rsid w:val="05A219B6"/>
    <w:rsid w:val="06057045"/>
    <w:rsid w:val="08CD2A81"/>
    <w:rsid w:val="0A601562"/>
    <w:rsid w:val="0A9E5EE8"/>
    <w:rsid w:val="0DD6420D"/>
    <w:rsid w:val="11451DEA"/>
    <w:rsid w:val="13142389"/>
    <w:rsid w:val="134F297F"/>
    <w:rsid w:val="14A940CC"/>
    <w:rsid w:val="15857050"/>
    <w:rsid w:val="17021BF1"/>
    <w:rsid w:val="17267E0C"/>
    <w:rsid w:val="1CB64982"/>
    <w:rsid w:val="1FCA73E1"/>
    <w:rsid w:val="205D19BD"/>
    <w:rsid w:val="22562062"/>
    <w:rsid w:val="2342170A"/>
    <w:rsid w:val="239C1019"/>
    <w:rsid w:val="2A2B114A"/>
    <w:rsid w:val="34552ACF"/>
    <w:rsid w:val="37636E3E"/>
    <w:rsid w:val="37C07F7C"/>
    <w:rsid w:val="3A451C60"/>
    <w:rsid w:val="3AF37A62"/>
    <w:rsid w:val="3E2030FD"/>
    <w:rsid w:val="3E991DA8"/>
    <w:rsid w:val="3F3C12AC"/>
    <w:rsid w:val="405E2CDC"/>
    <w:rsid w:val="43914A31"/>
    <w:rsid w:val="44581BE5"/>
    <w:rsid w:val="45BF6083"/>
    <w:rsid w:val="47270E54"/>
    <w:rsid w:val="4A385304"/>
    <w:rsid w:val="4A4E0828"/>
    <w:rsid w:val="4A5F575A"/>
    <w:rsid w:val="4B462617"/>
    <w:rsid w:val="4C3130D9"/>
    <w:rsid w:val="4C8E7EB5"/>
    <w:rsid w:val="4D4B15CA"/>
    <w:rsid w:val="4ECE45A0"/>
    <w:rsid w:val="54EF0562"/>
    <w:rsid w:val="57A86325"/>
    <w:rsid w:val="585813A1"/>
    <w:rsid w:val="5CB07453"/>
    <w:rsid w:val="6495626E"/>
    <w:rsid w:val="64D2529B"/>
    <w:rsid w:val="67F57D39"/>
    <w:rsid w:val="68C013D1"/>
    <w:rsid w:val="69E8133E"/>
    <w:rsid w:val="6A6C24F3"/>
    <w:rsid w:val="6CF73E13"/>
    <w:rsid w:val="723817C7"/>
    <w:rsid w:val="72AB6BAC"/>
    <w:rsid w:val="73192F78"/>
    <w:rsid w:val="75DC60E2"/>
    <w:rsid w:val="7DA94A5D"/>
    <w:rsid w:val="7F993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List Paragraph"/>
    <w:basedOn w:val="1"/>
    <w:qFormat/>
    <w:uiPriority w:val="34"/>
    <w:pPr>
      <w:ind w:firstLine="420" w:firstLineChars="200"/>
    </w:pPr>
  </w:style>
  <w:style w:type="character" w:customStyle="1" w:styleId="9">
    <w:name w:val="批注框文本 字符"/>
    <w:basedOn w:val="7"/>
    <w:link w:val="2"/>
    <w:semiHidden/>
    <w:qFormat/>
    <w:uiPriority w:val="99"/>
    <w:rPr>
      <w:sz w:val="18"/>
      <w:szCs w:val="18"/>
    </w:r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EEFB1-742E-470A-94E5-9EE6E8E118A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2989</Words>
  <Characters>3025</Characters>
  <Lines>22</Lines>
  <Paragraphs>6</Paragraphs>
  <TotalTime>41</TotalTime>
  <ScaleCrop>false</ScaleCrop>
  <LinksUpToDate>false</LinksUpToDate>
  <CharactersWithSpaces>3107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2020-12-16T06:23:00Z</dcterms:created>
  <dc:creator>DELL</dc:creator>
  <cp:lastModifiedBy>solid</cp:lastModifiedBy>
  <cp:lastPrinted>2020-11-06T06:19:00Z</cp:lastPrinted>
  <dcterms:modified xsi:type="dcterms:W3CDTF">2024-01-17T07:06:59Z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08F3A32FDD22416D84A38F558DA0205F_12</vt:lpwstr>
  </property>
</Properties>
</file>